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A3E7" w14:textId="77777777"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</w:t>
      </w:r>
      <w:r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/......</w:t>
      </w:r>
    </w:p>
    <w:p w14:paraId="353FABD7" w14:textId="2E1AF866" w:rsidR="00190E05" w:rsidRDefault="00190E05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 AVAN</w:t>
      </w:r>
      <w:r w:rsidR="00E039F0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TAGE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DA2F0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SPECIFIQUE D’ANCIENNETE </w:t>
      </w:r>
      <w:r w:rsidR="008E25BF">
        <w:rPr>
          <w:rFonts w:ascii="Trebuchet MS" w:eastAsia="Times New Roman" w:hAnsi="Trebuchet MS" w:cs="Times New Roman"/>
          <w:b/>
          <w:bCs/>
          <w:sz w:val="32"/>
          <w:szCs w:val="32"/>
          <w:u w:val="single"/>
          <w:lang w:eastAsia="fr-FR"/>
        </w:rPr>
        <w:t>DE PLEIN DROIT</w:t>
      </w:r>
      <w:r w:rsidR="008E25BF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DA2F0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DES SECRETAIRES GENERAUX DE MAIRIE </w:t>
      </w:r>
    </w:p>
    <w:p w14:paraId="22D5A689" w14:textId="77777777" w:rsidR="00DA2F01" w:rsidRDefault="00DA2F01" w:rsidP="00C15410">
      <w:pPr>
        <w:spacing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14:paraId="66B01631" w14:textId="77777777" w:rsidR="004755A1" w:rsidRDefault="004755A1" w:rsidP="00C15410">
      <w:pPr>
        <w:spacing w:after="0" w:line="240" w:lineRule="auto"/>
      </w:pPr>
    </w:p>
    <w:p w14:paraId="13E567F1" w14:textId="77777777" w:rsidR="00876BEF" w:rsidRDefault="00876BEF" w:rsidP="00C15410">
      <w:pPr>
        <w:spacing w:after="0" w:line="240" w:lineRule="auto"/>
      </w:pPr>
    </w:p>
    <w:p w14:paraId="62D14B89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C15410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24BBAF3" w14:textId="77777777" w:rsidR="00190E05" w:rsidRPr="00C15410" w:rsidRDefault="00190E05" w:rsidP="00C154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C15410">
        <w:rPr>
          <w:rFonts w:ascii="Trebuchet MS" w:eastAsia="Times New Roman" w:hAnsi="Trebuchet MS" w:cs="Arial"/>
          <w:b/>
          <w:sz w:val="20"/>
          <w:szCs w:val="20"/>
          <w:lang w:eastAsia="fr-FR"/>
        </w:rPr>
        <w:t>Le Maire (ou Le Président) de.................................................</w:t>
      </w:r>
    </w:p>
    <w:p w14:paraId="7E4FB4EB" w14:textId="77777777" w:rsid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52DCA7DC" w14:textId="77777777" w:rsidR="00876BEF" w:rsidRPr="00190E05" w:rsidRDefault="00876BEF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</w:p>
    <w:p w14:paraId="762092F0" w14:textId="5412207B" w:rsidR="00190E05" w:rsidRPr="008E25BF" w:rsidRDefault="00190E05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785EE0">
        <w:rPr>
          <w:rFonts w:ascii="Trebuchet MS" w:eastAsiaTheme="minorEastAsia" w:hAnsi="Trebuchet MS" w:cs="Times"/>
          <w:b/>
          <w:sz w:val="20"/>
          <w:szCs w:val="20"/>
        </w:rPr>
        <w:t>Vu</w:t>
      </w:r>
      <w:r w:rsidR="00C15410" w:rsidRPr="00785EE0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  <w:r w:rsidR="000C75B4" w:rsidRPr="008E25BF">
        <w:rPr>
          <w:rFonts w:ascii="Trebuchet MS" w:eastAsiaTheme="minorEastAsia" w:hAnsi="Trebuchet MS" w:cs="Times"/>
          <w:bCs/>
          <w:sz w:val="20"/>
          <w:szCs w:val="20"/>
        </w:rPr>
        <w:t>le Code Général de la Fonction Publique</w:t>
      </w:r>
      <w:r w:rsidR="008E25BF">
        <w:rPr>
          <w:rFonts w:ascii="Trebuchet MS" w:eastAsiaTheme="minorEastAsia" w:hAnsi="Trebuchet MS" w:cs="Times"/>
          <w:bCs/>
          <w:sz w:val="20"/>
          <w:szCs w:val="20"/>
        </w:rPr>
        <w:t>,</w:t>
      </w:r>
    </w:p>
    <w:p w14:paraId="0FF0D09A" w14:textId="77777777" w:rsidR="008E25BF" w:rsidRPr="00785EE0" w:rsidRDefault="008E25BF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la loi n°2023-1380 du 30 décembre 2023 visant à revaloriser le métier de secrétaire de mairie,</w:t>
      </w:r>
    </w:p>
    <w:p w14:paraId="400791D5" w14:textId="3C4193D6" w:rsidR="00785EE0" w:rsidRPr="00785EE0" w:rsidRDefault="00785EE0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="00190E05"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="00190E05"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n°87-1099 du 30 décembre 1987 portant statut particulier du cadre d'emplois des attachés territoriaux, </w:t>
      </w:r>
    </w:p>
    <w:p w14:paraId="38F24C15" w14:textId="6E82822E" w:rsidR="00785EE0" w:rsidRPr="00785EE0" w:rsidRDefault="00785EE0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n°87-1103 du 30 décembre 1987 portant statut particulier du cadre d'emplois des secrétaires de mairie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5504C751" w14:textId="1FC90FDB" w:rsidR="00785EE0" w:rsidRPr="00785EE0" w:rsidRDefault="00785EE0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 2012-924 du 30 juillet 2012 portant statut particulier du cadre d'emplois des rédacteurs territoriaux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35C8F1A0" w14:textId="138BF8B8" w:rsidR="00785EE0" w:rsidRPr="00785EE0" w:rsidRDefault="00785EE0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785EE0">
        <w:rPr>
          <w:rFonts w:ascii="Trebuchet MS" w:eastAsiaTheme="minorEastAsia" w:hAnsi="Trebuchet MS" w:cs="Times New Roman"/>
          <w:i/>
          <w:iCs/>
          <w:sz w:val="20"/>
          <w:szCs w:val="20"/>
        </w:rPr>
        <w:t>(Le cas échéant)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</w:t>
      </w:r>
      <w:r w:rsidRPr="00785EE0">
        <w:rPr>
          <w:rFonts w:ascii="Trebuchet MS" w:eastAsiaTheme="minorEastAsia" w:hAnsi="Trebuchet MS" w:cs="Times New Roman"/>
          <w:b/>
          <w:bCs/>
          <w:sz w:val="20"/>
          <w:szCs w:val="20"/>
        </w:rPr>
        <w:t>Vu</w:t>
      </w:r>
      <w:r w:rsidRPr="00785EE0">
        <w:rPr>
          <w:rFonts w:ascii="Trebuchet MS" w:eastAsiaTheme="minorEastAsia" w:hAnsi="Trebuchet MS" w:cs="Times New Roman"/>
          <w:sz w:val="20"/>
          <w:szCs w:val="20"/>
        </w:rPr>
        <w:t xml:space="preserve"> le décret n°2006-1690 du 22 décembre 2006 portant statut particulier du cadre d'emplois des adjoints administratifs territoriaux</w:t>
      </w:r>
      <w:r>
        <w:rPr>
          <w:rFonts w:ascii="Trebuchet MS" w:eastAsiaTheme="minorEastAsia" w:hAnsi="Trebuchet MS" w:cs="Times New Roman"/>
          <w:sz w:val="20"/>
          <w:szCs w:val="20"/>
        </w:rPr>
        <w:t>,</w:t>
      </w:r>
    </w:p>
    <w:p w14:paraId="7FE6AE50" w14:textId="77777777" w:rsidR="008E25BF" w:rsidRPr="008E25BF" w:rsidRDefault="008E25BF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785EE0">
        <w:rPr>
          <w:rFonts w:ascii="Trebuchet MS" w:eastAsiaTheme="minorEastAsia" w:hAnsi="Trebuchet MS" w:cs="Times"/>
          <w:b/>
          <w:sz w:val="20"/>
          <w:szCs w:val="20"/>
        </w:rPr>
        <w:t>Vu</w:t>
      </w:r>
      <w:r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 le décret n°2024-827 du 16 juillet 2024 relatif à l'avantage spécifique d'ancienneté des secrétaires généraux de mairie,</w:t>
      </w:r>
    </w:p>
    <w:p w14:paraId="33D33F05" w14:textId="1FB38D85" w:rsidR="00600403" w:rsidRPr="00600403" w:rsidRDefault="00600403" w:rsidP="00785E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"/>
          <w:b/>
          <w:sz w:val="20"/>
          <w:szCs w:val="20"/>
        </w:rPr>
      </w:pPr>
      <w:r w:rsidRPr="00600403">
        <w:rPr>
          <w:rFonts w:ascii="Trebuchet MS" w:eastAsiaTheme="minorEastAsia" w:hAnsi="Trebuchet MS" w:cs="Times"/>
          <w:b/>
          <w:sz w:val="20"/>
          <w:szCs w:val="20"/>
        </w:rPr>
        <w:t xml:space="preserve">Vu </w:t>
      </w:r>
      <w:r w:rsidRPr="00600403">
        <w:rPr>
          <w:rFonts w:ascii="Trebuchet MS" w:eastAsiaTheme="minorEastAsia" w:hAnsi="Trebuchet MS" w:cs="Times"/>
          <w:bCs/>
          <w:sz w:val="20"/>
          <w:szCs w:val="20"/>
        </w:rPr>
        <w:t>l’arrêté n°...... fixant la dernière situation administrative de M…… comme suit au …/…/… : ...............................(préciser le grade, l’échelon, l’indice brut, l’indice majoré et l’ancienneté),</w:t>
      </w:r>
      <w:r w:rsidRPr="00600403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</w:p>
    <w:p w14:paraId="217465FD" w14:textId="35B13665" w:rsidR="00190E05" w:rsidRPr="00190E05" w:rsidRDefault="00DA2F01" w:rsidP="006004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eastAsiaTheme="minorEastAsia" w:hAnsi="Trebuchet MS" w:cs="Times New Roman"/>
          <w:sz w:val="20"/>
          <w:szCs w:val="20"/>
        </w:rPr>
      </w:pPr>
      <w:r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Considérant que M…… 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>justifie de</w:t>
      </w:r>
      <w:r w:rsidR="008E25BF">
        <w:rPr>
          <w:rFonts w:ascii="Trebuchet MS" w:eastAsiaTheme="minorEastAsia" w:hAnsi="Trebuchet MS" w:cs="Times"/>
          <w:bCs/>
          <w:sz w:val="20"/>
          <w:szCs w:val="20"/>
        </w:rPr>
        <w:t xml:space="preserve"> 8 années de services dans les fonctions de secrétaire général de mairie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 xml:space="preserve">, </w:t>
      </w:r>
    </w:p>
    <w:p w14:paraId="0F256D9B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Theme="minorEastAsia" w:hAnsi="Trebuchet MS" w:cs="Times"/>
          <w:b/>
          <w:bCs/>
          <w:sz w:val="20"/>
          <w:szCs w:val="20"/>
        </w:rPr>
      </w:pPr>
      <w:r w:rsidRPr="00190E05">
        <w:rPr>
          <w:rFonts w:ascii="Trebuchet MS" w:eastAsiaTheme="minorEastAsia" w:hAnsi="Trebuchet MS" w:cs="Times"/>
          <w:b/>
          <w:bCs/>
          <w:sz w:val="20"/>
          <w:szCs w:val="20"/>
        </w:rPr>
        <w:t>ARRETE</w:t>
      </w:r>
    </w:p>
    <w:p w14:paraId="29EA7A0C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sz w:val="20"/>
          <w:szCs w:val="20"/>
        </w:rPr>
      </w:pPr>
    </w:p>
    <w:p w14:paraId="26AF7448" w14:textId="172F90C0" w:rsidR="00190E05" w:rsidRPr="00FE03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ARTICLE 1</w:t>
      </w:r>
      <w:r w:rsidRPr="00190E05">
        <w:rPr>
          <w:rFonts w:ascii="Trebuchet MS" w:eastAsiaTheme="minorEastAsia" w:hAnsi="Trebuchet MS" w:cs="Times"/>
          <w:b/>
          <w:sz w:val="20"/>
          <w:szCs w:val="20"/>
        </w:rPr>
        <w:t xml:space="preserve"> 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A compter du ............................, M ........................... </w:t>
      </w:r>
      <w:r w:rsidR="00FE560A"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bénéficie d’une bonification d’ancienneté de </w:t>
      </w:r>
      <w:r w:rsidR="00FE0305" w:rsidRPr="00FE0305">
        <w:rPr>
          <w:rFonts w:ascii="Trebuchet MS" w:eastAsiaTheme="minorEastAsia" w:hAnsi="Trebuchet MS" w:cs="Times"/>
          <w:bCs/>
          <w:sz w:val="20"/>
          <w:szCs w:val="20"/>
        </w:rPr>
        <w:t>6</w:t>
      </w:r>
      <w:r w:rsidR="00FE560A"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 mois,</w:t>
      </w:r>
    </w:p>
    <w:p w14:paraId="7670D37F" w14:textId="77777777" w:rsidR="00FE560A" w:rsidRPr="00FE0305" w:rsidRDefault="00FE560A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</w:p>
    <w:p w14:paraId="6B94AD98" w14:textId="2420C3A7" w:rsidR="00FE560A" w:rsidRPr="00FE0305" w:rsidRDefault="00FE560A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ARTICLE 2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> 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ab/>
        <w:t xml:space="preserve">A compter de cette date, 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>l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>a situation</w:t>
      </w:r>
      <w:r w:rsidR="00FE0305">
        <w:rPr>
          <w:rFonts w:ascii="Trebuchet MS" w:eastAsiaTheme="minorEastAsia" w:hAnsi="Trebuchet MS" w:cs="Times"/>
          <w:bCs/>
          <w:sz w:val="20"/>
          <w:szCs w:val="20"/>
        </w:rPr>
        <w:t xml:space="preserve"> de </w:t>
      </w:r>
      <w:r w:rsidR="00FE0305" w:rsidRPr="008E25BF">
        <w:rPr>
          <w:rFonts w:ascii="Trebuchet MS" w:eastAsiaTheme="minorEastAsia" w:hAnsi="Trebuchet MS" w:cs="Times"/>
          <w:bCs/>
          <w:sz w:val="20"/>
          <w:szCs w:val="20"/>
        </w:rPr>
        <w:t xml:space="preserve">M…… </w:t>
      </w: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 est la suivante : </w:t>
      </w:r>
    </w:p>
    <w:p w14:paraId="628E150B" w14:textId="50E232D7" w:rsidR="00FE560A" w:rsidRPr="00FE0305" w:rsidRDefault="00FE560A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Grade : </w:t>
      </w:r>
    </w:p>
    <w:p w14:paraId="648C533F" w14:textId="229F4841" w:rsidR="00FE560A" w:rsidRDefault="00FE560A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>Échelon :</w:t>
      </w:r>
    </w:p>
    <w:p w14:paraId="1E9F8CC2" w14:textId="6170A934" w:rsidR="00FE0305" w:rsidRPr="00FE0305" w:rsidRDefault="00FE0305" w:rsidP="00FE560A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>
        <w:rPr>
          <w:rFonts w:ascii="Trebuchet MS" w:eastAsiaTheme="minorEastAsia" w:hAnsi="Trebuchet MS" w:cs="Times"/>
          <w:bCs/>
          <w:sz w:val="20"/>
          <w:szCs w:val="20"/>
        </w:rPr>
        <w:t>IB / IM</w:t>
      </w:r>
    </w:p>
    <w:p w14:paraId="340CA30F" w14:textId="2D2796D3" w:rsidR="00190E05" w:rsidRPr="00FE0305" w:rsidRDefault="00FE560A" w:rsidP="00C15410">
      <w:pPr>
        <w:pStyle w:val="Paragraphedeliste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Theme="minorEastAsia" w:hAnsi="Trebuchet MS" w:cs="Times"/>
          <w:bCs/>
          <w:sz w:val="20"/>
          <w:szCs w:val="20"/>
        </w:rPr>
      </w:pPr>
      <w:r w:rsidRPr="00FE0305">
        <w:rPr>
          <w:rFonts w:ascii="Trebuchet MS" w:eastAsiaTheme="minorEastAsia" w:hAnsi="Trebuchet MS" w:cs="Times"/>
          <w:bCs/>
          <w:sz w:val="20"/>
          <w:szCs w:val="20"/>
        </w:rPr>
        <w:t xml:space="preserve">Ancienneté : </w:t>
      </w:r>
    </w:p>
    <w:p w14:paraId="63D83310" w14:textId="77777777" w:rsidR="00190E05" w:rsidRPr="00190E05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 w:cs="Times New Roman"/>
          <w:sz w:val="20"/>
          <w:szCs w:val="20"/>
        </w:rPr>
      </w:pPr>
    </w:p>
    <w:p w14:paraId="782BEAFD" w14:textId="550D035B" w:rsidR="0040695C" w:rsidRPr="00C15410" w:rsidRDefault="00190E05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 xml:space="preserve">ARTICLE </w:t>
      </w:r>
      <w:r w:rsidR="00FE0305" w:rsidRPr="00FE0305">
        <w:rPr>
          <w:rFonts w:ascii="Trebuchet MS" w:eastAsiaTheme="minorEastAsia" w:hAnsi="Trebuchet MS" w:cs="Times"/>
          <w:b/>
          <w:sz w:val="20"/>
          <w:szCs w:val="20"/>
          <w:u w:val="single"/>
        </w:rPr>
        <w:t>3</w:t>
      </w:r>
      <w:r w:rsidRPr="00190E05">
        <w:rPr>
          <w:rFonts w:ascii="Trebuchet MS" w:eastAsiaTheme="minorEastAsia" w:hAnsi="Trebuchet MS" w:cs="Times"/>
          <w:sz w:val="20"/>
          <w:szCs w:val="20"/>
        </w:rPr>
        <w:tab/>
      </w:r>
      <w:r w:rsidR="0040695C" w:rsidRPr="00C15410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47E2E79E" w14:textId="77777777" w:rsidR="0040695C" w:rsidRPr="00C15410" w:rsidRDefault="0040695C" w:rsidP="00C15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66DC6E0A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Notifié à l'intéressé(e),</w:t>
      </w:r>
    </w:p>
    <w:p w14:paraId="31766713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265D1DE5" w14:textId="77777777" w:rsidR="0040695C" w:rsidRPr="00C15410" w:rsidRDefault="0040695C" w:rsidP="00C15410">
      <w:pPr>
        <w:numPr>
          <w:ilvl w:val="0"/>
          <w:numId w:val="1"/>
        </w:numPr>
        <w:tabs>
          <w:tab w:val="left" w:pos="1560"/>
        </w:tabs>
        <w:spacing w:after="0" w:line="240" w:lineRule="auto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C15410">
        <w:rPr>
          <w:rFonts w:ascii="Trebuchet MS" w:hAnsi="Trebuchet MS" w:cs="Trebuchet MS"/>
          <w:sz w:val="20"/>
          <w:szCs w:val="20"/>
        </w:rPr>
        <w:t>Transmis au Président du Centre de Gestion</w:t>
      </w:r>
    </w:p>
    <w:p w14:paraId="5D50936F" w14:textId="77777777" w:rsidR="0040695C" w:rsidRPr="00C15410" w:rsidRDefault="0040695C" w:rsidP="00C15410">
      <w:pPr>
        <w:spacing w:after="0" w:line="240" w:lineRule="auto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773500D5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476DE0B7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5D52B7B4" w14:textId="77777777" w:rsidR="0040695C" w:rsidRPr="00C15410" w:rsidRDefault="0040695C" w:rsidP="00C15410">
      <w:pPr>
        <w:spacing w:after="0" w:line="240" w:lineRule="auto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495E4B75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Notifié à l’agent le :</w:t>
      </w:r>
    </w:p>
    <w:p w14:paraId="4181A3E4" w14:textId="77777777" w:rsidR="0040695C" w:rsidRPr="00C15410" w:rsidRDefault="0040695C" w:rsidP="00C15410">
      <w:pPr>
        <w:spacing w:after="0" w:line="240" w:lineRule="auto"/>
        <w:ind w:left="360"/>
        <w:jc w:val="both"/>
        <w:rPr>
          <w:rFonts w:ascii="Trebuchet MS" w:hAnsi="Trebuchet MS" w:cs="Times"/>
          <w:sz w:val="20"/>
          <w:szCs w:val="20"/>
        </w:rPr>
      </w:pPr>
      <w:r w:rsidRPr="00C15410">
        <w:rPr>
          <w:rFonts w:ascii="Trebuchet MS" w:hAnsi="Trebuchet MS" w:cs="Times"/>
          <w:sz w:val="20"/>
          <w:szCs w:val="20"/>
        </w:rPr>
        <w:t>(date et signature)</w:t>
      </w:r>
    </w:p>
    <w:p w14:paraId="25793A3F" w14:textId="77777777" w:rsidR="0040695C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FF7C4A2" w14:textId="77777777" w:rsidR="00600403" w:rsidRDefault="00600403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CC60EC7" w14:textId="77777777" w:rsidR="00600403" w:rsidRDefault="00600403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FEE5218" w14:textId="77777777" w:rsidR="0040695C" w:rsidRPr="00C15410" w:rsidRDefault="0040695C" w:rsidP="00C15410">
      <w:pPr>
        <w:tabs>
          <w:tab w:val="left" w:pos="1560"/>
          <w:tab w:val="left" w:pos="5387"/>
          <w:tab w:val="left" w:pos="7513"/>
        </w:tabs>
        <w:spacing w:after="0" w:line="240" w:lineRule="auto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4D05C2D" w14:textId="77777777" w:rsidR="0040695C" w:rsidRPr="00C15410" w:rsidRDefault="0040695C" w:rsidP="00C15410">
      <w:pPr>
        <w:tabs>
          <w:tab w:val="left" w:pos="3402"/>
        </w:tabs>
        <w:spacing w:after="0" w:line="240" w:lineRule="auto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C15410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C15410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C15410">
        <w:rPr>
          <w:rFonts w:ascii="Trebuchet MS" w:hAnsi="Trebuchet MS" w:cs="Trebuchet MS"/>
          <w:sz w:val="18"/>
          <w:szCs w:val="18"/>
        </w:rPr>
        <w:t>.</w:t>
      </w:r>
    </w:p>
    <w:p w14:paraId="786D151E" w14:textId="77777777" w:rsidR="00190E05" w:rsidRDefault="00190E05" w:rsidP="00C1541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</w:pPr>
    </w:p>
    <w:sectPr w:rsidR="00190E05" w:rsidSect="00600403">
      <w:footerReference w:type="default" r:id="rId8"/>
      <w:pgSz w:w="11906" w:h="16838"/>
      <w:pgMar w:top="426" w:right="1417" w:bottom="142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82E1D" w14:textId="77777777" w:rsidR="00C15410" w:rsidRDefault="00C15410" w:rsidP="00C15410">
      <w:pPr>
        <w:spacing w:after="0" w:line="240" w:lineRule="auto"/>
      </w:pPr>
      <w:r>
        <w:separator/>
      </w:r>
    </w:p>
  </w:endnote>
  <w:endnote w:type="continuationSeparator" w:id="0">
    <w:p w14:paraId="32FA3200" w14:textId="77777777" w:rsidR="00C15410" w:rsidRDefault="00C15410" w:rsidP="00C1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D82F" w14:textId="119C685A" w:rsidR="00C15410" w:rsidRPr="00C15410" w:rsidRDefault="00C15410" w:rsidP="00C15410">
    <w:pPr>
      <w:tabs>
        <w:tab w:val="center" w:pos="4536"/>
        <w:tab w:val="right" w:pos="9072"/>
      </w:tabs>
      <w:spacing w:after="0" w:line="240" w:lineRule="auto"/>
    </w:pPr>
    <w:r w:rsidRPr="00C15410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FE0305">
      <w:rPr>
        <w:rFonts w:ascii="Trebuchet MS" w:hAnsi="Trebuchet MS"/>
        <w:i/>
        <w:sz w:val="16"/>
        <w:szCs w:val="16"/>
      </w:rPr>
      <w:t>Aout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0A1CC" w14:textId="77777777" w:rsidR="00C15410" w:rsidRDefault="00C15410" w:rsidP="00C15410">
      <w:pPr>
        <w:spacing w:after="0" w:line="240" w:lineRule="auto"/>
      </w:pPr>
      <w:r>
        <w:separator/>
      </w:r>
    </w:p>
  </w:footnote>
  <w:footnote w:type="continuationSeparator" w:id="0">
    <w:p w14:paraId="3794E55F" w14:textId="77777777" w:rsidR="00C15410" w:rsidRDefault="00C15410" w:rsidP="00C15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74C51"/>
    <w:multiLevelType w:val="hybridMultilevel"/>
    <w:tmpl w:val="A63CBAE6"/>
    <w:lvl w:ilvl="0" w:tplc="07CA53F8">
      <w:start w:val="2"/>
      <w:numFmt w:val="bullet"/>
      <w:lvlText w:val="-"/>
      <w:lvlJc w:val="left"/>
      <w:pPr>
        <w:ind w:left="2490" w:hanging="360"/>
      </w:pPr>
      <w:rPr>
        <w:rFonts w:ascii="Trebuchet MS" w:eastAsiaTheme="minorEastAsia" w:hAnsi="Trebuchet MS" w:cs="Times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047416388">
    <w:abstractNumId w:val="0"/>
  </w:num>
  <w:num w:numId="2" w16cid:durableId="25972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05"/>
    <w:rsid w:val="000B36B4"/>
    <w:rsid w:val="000C75B4"/>
    <w:rsid w:val="00190E05"/>
    <w:rsid w:val="003C21DA"/>
    <w:rsid w:val="0040695C"/>
    <w:rsid w:val="004755A1"/>
    <w:rsid w:val="005C4D21"/>
    <w:rsid w:val="005D6DCF"/>
    <w:rsid w:val="00600403"/>
    <w:rsid w:val="00785EE0"/>
    <w:rsid w:val="00876BEF"/>
    <w:rsid w:val="008E25BF"/>
    <w:rsid w:val="00B21812"/>
    <w:rsid w:val="00C15410"/>
    <w:rsid w:val="00C36AA2"/>
    <w:rsid w:val="00DA2F01"/>
    <w:rsid w:val="00DF26ED"/>
    <w:rsid w:val="00E039F0"/>
    <w:rsid w:val="00FE0305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21F8DB"/>
  <w15:chartTrackingRefBased/>
  <w15:docId w15:val="{A17A40CC-9880-48D9-8ADC-E63B9630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05"/>
    <w:rPr>
      <w:rFonts w:ascii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785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410"/>
    <w:rPr>
      <w:rFonts w:ascii="Arial" w:hAnsi="Arial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C15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410"/>
    <w:rPr>
      <w:rFonts w:ascii="Arial" w:hAnsi="Arial"/>
      <w:sz w:val="21"/>
    </w:rPr>
  </w:style>
  <w:style w:type="paragraph" w:styleId="Paragraphedeliste">
    <w:name w:val="List Paragraph"/>
    <w:basedOn w:val="Normal"/>
    <w:uiPriority w:val="34"/>
    <w:qFormat/>
    <w:rsid w:val="00FE560A"/>
    <w:pPr>
      <w:ind w:left="720"/>
      <w:contextualSpacing/>
    </w:pPr>
  </w:style>
  <w:style w:type="paragraph" w:customStyle="1" w:styleId="VuConsidrant">
    <w:name w:val="Vu.Considérant"/>
    <w:basedOn w:val="Normal"/>
    <w:rsid w:val="008E25BF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85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5</cp:revision>
  <dcterms:created xsi:type="dcterms:W3CDTF">2024-08-26T13:53:00Z</dcterms:created>
  <dcterms:modified xsi:type="dcterms:W3CDTF">2024-09-26T12:48:00Z</dcterms:modified>
</cp:coreProperties>
</file>