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A3E7" w14:textId="77777777" w:rsidR="00190E05" w:rsidRDefault="00190E05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 20..</w:t>
      </w:r>
      <w:r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/......</w:t>
      </w:r>
    </w:p>
    <w:p w14:paraId="353FABD7" w14:textId="23ED7A85" w:rsidR="00190E05" w:rsidRDefault="00190E05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 AVAN</w:t>
      </w:r>
      <w:r w:rsidR="00E8748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TAGE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DA2F0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SPECIFIQUE D’ANCIENNETE </w:t>
      </w:r>
      <w:r w:rsidR="005820AD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fr-FR"/>
        </w:rPr>
        <w:t>FACULTATIF</w:t>
      </w:r>
      <w:r w:rsidR="008E25BF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DA2F0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DES SECRETAIRES GENERAUX DE MAIRIE </w:t>
      </w:r>
    </w:p>
    <w:p w14:paraId="22D5A689" w14:textId="77777777" w:rsidR="00DA2F01" w:rsidRDefault="00DA2F01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p w14:paraId="62D14B89" w14:textId="77777777"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C15410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24BBAF3" w14:textId="77777777"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Le Maire (ou Le Président) de.................................................</w:t>
      </w:r>
    </w:p>
    <w:p w14:paraId="7E4FB4EB" w14:textId="77777777" w:rsid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14:paraId="52DCA7DC" w14:textId="77777777" w:rsidR="00876BEF" w:rsidRPr="00190E05" w:rsidRDefault="00876BEF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14:paraId="1EF5518B" w14:textId="77777777" w:rsidR="00417B9C" w:rsidRPr="008E25BF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785EE0">
        <w:rPr>
          <w:rFonts w:ascii="Trebuchet MS" w:eastAsiaTheme="minorEastAsia" w:hAnsi="Trebuchet MS" w:cs="Times"/>
          <w:b/>
          <w:sz w:val="20"/>
          <w:szCs w:val="20"/>
        </w:rPr>
        <w:t xml:space="preserve">Vu </w:t>
      </w:r>
      <w:r w:rsidRPr="008E25BF">
        <w:rPr>
          <w:rFonts w:ascii="Trebuchet MS" w:eastAsiaTheme="minorEastAsia" w:hAnsi="Trebuchet MS" w:cs="Times"/>
          <w:bCs/>
          <w:sz w:val="20"/>
          <w:szCs w:val="20"/>
        </w:rPr>
        <w:t>le Code Général de la Fonction Publique</w:t>
      </w:r>
      <w:r>
        <w:rPr>
          <w:rFonts w:ascii="Trebuchet MS" w:eastAsiaTheme="minorEastAsia" w:hAnsi="Trebuchet MS" w:cs="Times"/>
          <w:bCs/>
          <w:sz w:val="20"/>
          <w:szCs w:val="20"/>
        </w:rPr>
        <w:t>,</w:t>
      </w:r>
    </w:p>
    <w:p w14:paraId="4445F127" w14:textId="77777777" w:rsidR="00417B9C" w:rsidRPr="00785EE0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la loi n°2023-1380 du 30 décembre 2023 visant à revaloriser le métier de secrétaire de mairie,</w:t>
      </w:r>
    </w:p>
    <w:p w14:paraId="4A412CB9" w14:textId="77777777" w:rsidR="00417B9C" w:rsidRPr="00785EE0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n°87-1099 du 30 décembre 1987 portant statut particulier du cadre d'emplois des attachés territoriaux, </w:t>
      </w:r>
    </w:p>
    <w:p w14:paraId="415DA0F4" w14:textId="77777777" w:rsidR="00417B9C" w:rsidRPr="00785EE0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n°87-1103 du 30 décembre 1987 portant statut particulier du cadre d'emplois des secrétaires de mairie</w:t>
      </w:r>
      <w:r>
        <w:rPr>
          <w:rFonts w:ascii="Trebuchet MS" w:eastAsiaTheme="minorEastAsia" w:hAnsi="Trebuchet MS" w:cs="Times New Roman"/>
          <w:sz w:val="20"/>
          <w:szCs w:val="20"/>
        </w:rPr>
        <w:t>,</w:t>
      </w:r>
    </w:p>
    <w:p w14:paraId="3FF4921F" w14:textId="77777777" w:rsidR="00417B9C" w:rsidRPr="00785EE0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 2012-924 du 30 juillet 2012 portant statut particulier du cadre d'emplois des rédacteurs territoriaux</w:t>
      </w:r>
      <w:r>
        <w:rPr>
          <w:rFonts w:ascii="Trebuchet MS" w:eastAsiaTheme="minorEastAsia" w:hAnsi="Trebuchet MS" w:cs="Times New Roman"/>
          <w:sz w:val="20"/>
          <w:szCs w:val="20"/>
        </w:rPr>
        <w:t>,</w:t>
      </w:r>
    </w:p>
    <w:p w14:paraId="2496952B" w14:textId="77777777" w:rsidR="00417B9C" w:rsidRPr="00785EE0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n°2006-1690 du 22 décembre 2006 portant statut particulier du cadre d'emplois des adjoints administratifs territoriaux</w:t>
      </w:r>
      <w:r>
        <w:rPr>
          <w:rFonts w:ascii="Trebuchet MS" w:eastAsiaTheme="minorEastAsia" w:hAnsi="Trebuchet MS" w:cs="Times New Roman"/>
          <w:sz w:val="20"/>
          <w:szCs w:val="20"/>
        </w:rPr>
        <w:t>,</w:t>
      </w:r>
    </w:p>
    <w:p w14:paraId="3FE5474C" w14:textId="77777777" w:rsidR="00417B9C" w:rsidRPr="008E25BF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785EE0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8E25BF">
        <w:rPr>
          <w:rFonts w:ascii="Trebuchet MS" w:eastAsiaTheme="minorEastAsia" w:hAnsi="Trebuchet MS" w:cs="Times"/>
          <w:bCs/>
          <w:sz w:val="20"/>
          <w:szCs w:val="20"/>
        </w:rPr>
        <w:t xml:space="preserve"> le décret n°2024-827 du 16 juillet 2024 relatif à l'avantage spécifique d'ancienneté des secrétaires généraux de mairie,</w:t>
      </w:r>
    </w:p>
    <w:p w14:paraId="4AFDCBED" w14:textId="373D4A87" w:rsidR="005820AD" w:rsidRPr="00417B9C" w:rsidRDefault="005820AD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417B9C">
        <w:rPr>
          <w:rFonts w:ascii="Trebuchet MS" w:eastAsiaTheme="minorEastAsia" w:hAnsi="Trebuchet MS" w:cs="Times"/>
          <w:b/>
          <w:sz w:val="20"/>
          <w:szCs w:val="20"/>
        </w:rPr>
        <w:t xml:space="preserve">Vu </w:t>
      </w:r>
      <w:r w:rsidRPr="00417B9C">
        <w:rPr>
          <w:rFonts w:ascii="Trebuchet MS" w:eastAsiaTheme="minorEastAsia" w:hAnsi="Trebuchet MS" w:cs="Times"/>
          <w:bCs/>
          <w:sz w:val="20"/>
          <w:szCs w:val="20"/>
        </w:rPr>
        <w:t xml:space="preserve">les Lignes Directrices de Gestion arrêtées par l’autorité territoriale le ………après avis du Comité social territorial (CST), </w:t>
      </w:r>
    </w:p>
    <w:p w14:paraId="6784BE29" w14:textId="77777777" w:rsidR="00417B9C" w:rsidRPr="00600403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/>
          <w:sz w:val="20"/>
          <w:szCs w:val="20"/>
        </w:rPr>
      </w:pPr>
      <w:r w:rsidRPr="00600403">
        <w:rPr>
          <w:rFonts w:ascii="Trebuchet MS" w:eastAsiaTheme="minorEastAsia" w:hAnsi="Trebuchet MS" w:cs="Times"/>
          <w:b/>
          <w:sz w:val="20"/>
          <w:szCs w:val="20"/>
        </w:rPr>
        <w:t xml:space="preserve">Vu </w:t>
      </w:r>
      <w:r w:rsidRPr="00600403">
        <w:rPr>
          <w:rFonts w:ascii="Trebuchet MS" w:eastAsiaTheme="minorEastAsia" w:hAnsi="Trebuchet MS" w:cs="Times"/>
          <w:bCs/>
          <w:sz w:val="20"/>
          <w:szCs w:val="20"/>
        </w:rPr>
        <w:t>l’arrêté n°...... fixant la dernière situation administrative de M…… comme suit au …/…/… : ...............................(préciser le grade, l’échelon, l’indice brut, l’indice majoré et l’ancienneté),</w:t>
      </w:r>
      <w:r w:rsidRPr="00600403">
        <w:rPr>
          <w:rFonts w:ascii="Trebuchet MS" w:eastAsiaTheme="minorEastAsia" w:hAnsi="Trebuchet MS" w:cs="Times"/>
          <w:b/>
          <w:sz w:val="20"/>
          <w:szCs w:val="20"/>
        </w:rPr>
        <w:t xml:space="preserve"> </w:t>
      </w:r>
    </w:p>
    <w:p w14:paraId="29652034" w14:textId="1CC1C8A6" w:rsidR="00417B9C" w:rsidRPr="00190E05" w:rsidRDefault="00417B9C" w:rsidP="00417B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8E25BF">
        <w:rPr>
          <w:rFonts w:ascii="Trebuchet MS" w:eastAsiaTheme="minorEastAsia" w:hAnsi="Trebuchet MS" w:cs="Times"/>
          <w:bCs/>
          <w:sz w:val="20"/>
          <w:szCs w:val="20"/>
        </w:rPr>
        <w:t xml:space="preserve">Considérant que M…… </w:t>
      </w:r>
      <w:r>
        <w:rPr>
          <w:rFonts w:ascii="Trebuchet MS" w:eastAsiaTheme="minorEastAsia" w:hAnsi="Trebuchet MS" w:cs="Times"/>
          <w:bCs/>
          <w:sz w:val="20"/>
          <w:szCs w:val="20"/>
        </w:rPr>
        <w:t xml:space="preserve">justifie de 3 années de services dans les fonctions de secrétaire général de mairie, </w:t>
      </w:r>
    </w:p>
    <w:p w14:paraId="16766388" w14:textId="4DC21B6F" w:rsidR="00417B9C" w:rsidRDefault="00417B9C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>
        <w:rPr>
          <w:rFonts w:ascii="Trebuchet MS" w:eastAsiaTheme="minorEastAsia" w:hAnsi="Trebuchet MS" w:cs="Times"/>
          <w:bCs/>
          <w:sz w:val="20"/>
          <w:szCs w:val="20"/>
        </w:rPr>
        <w:t xml:space="preserve">Considérant la valeur professionnelle de M………, </w:t>
      </w:r>
    </w:p>
    <w:p w14:paraId="472723E9" w14:textId="77777777" w:rsidR="00417B9C" w:rsidRDefault="00417B9C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</w:p>
    <w:p w14:paraId="0F256D9B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Theme="minorEastAsia" w:hAnsi="Trebuchet MS" w:cs="Times"/>
          <w:b/>
          <w:bCs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bCs/>
          <w:sz w:val="20"/>
          <w:szCs w:val="20"/>
        </w:rPr>
        <w:t>ARRETE</w:t>
      </w:r>
    </w:p>
    <w:p w14:paraId="29EA7A0C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26AF7448" w14:textId="2BE45A38" w:rsidR="00190E05" w:rsidRPr="00FE03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>ARTICLE 1</w:t>
      </w:r>
      <w:r w:rsidRPr="00190E05">
        <w:rPr>
          <w:rFonts w:ascii="Trebuchet MS" w:eastAsiaTheme="minorEastAsia" w:hAnsi="Trebuchet MS" w:cs="Times"/>
          <w:b/>
          <w:sz w:val="20"/>
          <w:szCs w:val="20"/>
        </w:rPr>
        <w:t xml:space="preserve"> 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A compter du ............................, M ........................... </w:t>
      </w:r>
      <w:r w:rsidR="00FE560A"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bénéficie d’une bonification d’ancienneté de </w:t>
      </w:r>
      <w:r w:rsidR="00262246">
        <w:rPr>
          <w:rFonts w:ascii="Trebuchet MS" w:eastAsiaTheme="minorEastAsia" w:hAnsi="Trebuchet MS" w:cs="Times"/>
          <w:bCs/>
          <w:sz w:val="20"/>
          <w:szCs w:val="20"/>
        </w:rPr>
        <w:t>………</w:t>
      </w:r>
      <w:r w:rsidR="00FE560A"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 mois</w:t>
      </w:r>
      <w:r w:rsidR="00262246">
        <w:rPr>
          <w:rFonts w:ascii="Trebuchet MS" w:eastAsiaTheme="minorEastAsia" w:hAnsi="Trebuchet MS" w:cs="Times"/>
          <w:bCs/>
          <w:sz w:val="20"/>
          <w:szCs w:val="20"/>
        </w:rPr>
        <w:t xml:space="preserve"> (durée comprise entre 1 et 3 mois)</w:t>
      </w:r>
      <w:r w:rsidR="00FE560A" w:rsidRPr="00FE0305">
        <w:rPr>
          <w:rFonts w:ascii="Trebuchet MS" w:eastAsiaTheme="minorEastAsia" w:hAnsi="Trebuchet MS" w:cs="Times"/>
          <w:bCs/>
          <w:sz w:val="20"/>
          <w:szCs w:val="20"/>
        </w:rPr>
        <w:t>,</w:t>
      </w:r>
    </w:p>
    <w:p w14:paraId="7670D37F" w14:textId="77777777" w:rsidR="00FE560A" w:rsidRPr="00FE0305" w:rsidRDefault="00FE560A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bCs/>
          <w:sz w:val="20"/>
          <w:szCs w:val="20"/>
        </w:rPr>
      </w:pPr>
    </w:p>
    <w:p w14:paraId="6B94AD98" w14:textId="2420C3A7" w:rsidR="00FE560A" w:rsidRPr="00FE0305" w:rsidRDefault="00FE560A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>ARTICLE 2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> 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ab/>
        <w:t xml:space="preserve">A compter de cette date, </w:t>
      </w:r>
      <w:r w:rsidR="00FE0305">
        <w:rPr>
          <w:rFonts w:ascii="Trebuchet MS" w:eastAsiaTheme="minorEastAsia" w:hAnsi="Trebuchet MS" w:cs="Times"/>
          <w:bCs/>
          <w:sz w:val="20"/>
          <w:szCs w:val="20"/>
        </w:rPr>
        <w:t>l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>a situation</w:t>
      </w:r>
      <w:r w:rsidR="00FE0305">
        <w:rPr>
          <w:rFonts w:ascii="Trebuchet MS" w:eastAsiaTheme="minorEastAsia" w:hAnsi="Trebuchet MS" w:cs="Times"/>
          <w:bCs/>
          <w:sz w:val="20"/>
          <w:szCs w:val="20"/>
        </w:rPr>
        <w:t xml:space="preserve"> de </w:t>
      </w:r>
      <w:r w:rsidR="00FE0305" w:rsidRPr="008E25BF">
        <w:rPr>
          <w:rFonts w:ascii="Trebuchet MS" w:eastAsiaTheme="minorEastAsia" w:hAnsi="Trebuchet MS" w:cs="Times"/>
          <w:bCs/>
          <w:sz w:val="20"/>
          <w:szCs w:val="20"/>
        </w:rPr>
        <w:t xml:space="preserve">M…… 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 est la suivante : </w:t>
      </w:r>
    </w:p>
    <w:p w14:paraId="628E150B" w14:textId="50E232D7" w:rsidR="00FE560A" w:rsidRPr="00FE0305" w:rsidRDefault="00FE560A" w:rsidP="00FE560A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Grade : </w:t>
      </w:r>
    </w:p>
    <w:p w14:paraId="648C533F" w14:textId="229F4841" w:rsidR="00FE560A" w:rsidRDefault="00FE560A" w:rsidP="00FE560A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Cs/>
          <w:sz w:val="20"/>
          <w:szCs w:val="20"/>
        </w:rPr>
        <w:t>Échelon :</w:t>
      </w:r>
    </w:p>
    <w:p w14:paraId="1E9F8CC2" w14:textId="6170A934" w:rsidR="00FE0305" w:rsidRPr="00FE0305" w:rsidRDefault="00FE0305" w:rsidP="00FE560A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>
        <w:rPr>
          <w:rFonts w:ascii="Trebuchet MS" w:eastAsiaTheme="minorEastAsia" w:hAnsi="Trebuchet MS" w:cs="Times"/>
          <w:bCs/>
          <w:sz w:val="20"/>
          <w:szCs w:val="20"/>
        </w:rPr>
        <w:t>IB / IM</w:t>
      </w:r>
    </w:p>
    <w:p w14:paraId="340CA30F" w14:textId="2D2796D3" w:rsidR="00190E05" w:rsidRPr="00FE0305" w:rsidRDefault="00FE560A" w:rsidP="00C15410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Ancienneté : </w:t>
      </w:r>
    </w:p>
    <w:p w14:paraId="63D83310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14:paraId="782BEAFD" w14:textId="550D035B" w:rsidR="0040695C" w:rsidRPr="00C15410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 xml:space="preserve">ARTICLE </w:t>
      </w:r>
      <w:r w:rsidR="00FE0305"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>3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</w:r>
      <w:r w:rsidR="0040695C" w:rsidRPr="00C15410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47E2E79E" w14:textId="77777777" w:rsidR="0040695C" w:rsidRPr="00C15410" w:rsidRDefault="0040695C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66DC6E0A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Notifié à l'intéressé(e),</w:t>
      </w:r>
    </w:p>
    <w:p w14:paraId="31766713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265D1DE5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14:paraId="5D50936F" w14:textId="77777777" w:rsidR="0040695C" w:rsidRPr="00C15410" w:rsidRDefault="0040695C" w:rsidP="00C15410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773500D5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476DE0B7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5D52B7B4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495E4B75" w14:textId="77777777"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Notifié à l’agent le :</w:t>
      </w:r>
    </w:p>
    <w:p w14:paraId="4181A3E4" w14:textId="77777777"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(date et signature)</w:t>
      </w:r>
    </w:p>
    <w:p w14:paraId="25793A3F" w14:textId="77777777" w:rsidR="0040695C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144438D" w14:textId="77777777" w:rsidR="00417B9C" w:rsidRDefault="00417B9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86D151E" w14:textId="77801755" w:rsidR="00190E05" w:rsidRPr="00417B9C" w:rsidRDefault="0040695C" w:rsidP="00417B9C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C15410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C15410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C15410">
        <w:rPr>
          <w:rFonts w:ascii="Trebuchet MS" w:hAnsi="Trebuchet MS" w:cs="Trebuchet MS"/>
          <w:sz w:val="18"/>
          <w:szCs w:val="18"/>
        </w:rPr>
        <w:t>.</w:t>
      </w:r>
    </w:p>
    <w:sectPr w:rsidR="00190E05" w:rsidRPr="00417B9C" w:rsidSect="00417B9C">
      <w:footerReference w:type="default" r:id="rId8"/>
      <w:pgSz w:w="11906" w:h="16838"/>
      <w:pgMar w:top="426" w:right="1417" w:bottom="142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82E1D" w14:textId="77777777" w:rsidR="00C15410" w:rsidRDefault="00C15410" w:rsidP="00C15410">
      <w:pPr>
        <w:spacing w:after="0" w:line="240" w:lineRule="auto"/>
      </w:pPr>
      <w:r>
        <w:separator/>
      </w:r>
    </w:p>
  </w:endnote>
  <w:endnote w:type="continuationSeparator" w:id="0">
    <w:p w14:paraId="32FA3200" w14:textId="77777777" w:rsidR="00C15410" w:rsidRDefault="00C15410" w:rsidP="00C1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D82F" w14:textId="119C685A" w:rsidR="00C15410" w:rsidRPr="00C15410" w:rsidRDefault="00C15410" w:rsidP="00C15410">
    <w:pPr>
      <w:tabs>
        <w:tab w:val="center" w:pos="4536"/>
        <w:tab w:val="right" w:pos="9072"/>
      </w:tabs>
      <w:spacing w:after="0" w:line="240" w:lineRule="auto"/>
    </w:pPr>
    <w:r w:rsidRPr="00C15410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FE0305">
      <w:rPr>
        <w:rFonts w:ascii="Trebuchet MS" w:hAnsi="Trebuchet MS"/>
        <w:i/>
        <w:sz w:val="16"/>
        <w:szCs w:val="16"/>
      </w:rPr>
      <w:t>Aout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A1CC" w14:textId="77777777" w:rsidR="00C15410" w:rsidRDefault="00C15410" w:rsidP="00C15410">
      <w:pPr>
        <w:spacing w:after="0" w:line="240" w:lineRule="auto"/>
      </w:pPr>
      <w:r>
        <w:separator/>
      </w:r>
    </w:p>
  </w:footnote>
  <w:footnote w:type="continuationSeparator" w:id="0">
    <w:p w14:paraId="3794E55F" w14:textId="77777777" w:rsidR="00C15410" w:rsidRDefault="00C15410" w:rsidP="00C1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74C51"/>
    <w:multiLevelType w:val="hybridMultilevel"/>
    <w:tmpl w:val="A63CBAE6"/>
    <w:lvl w:ilvl="0" w:tplc="07CA53F8">
      <w:start w:val="2"/>
      <w:numFmt w:val="bullet"/>
      <w:lvlText w:val="-"/>
      <w:lvlJc w:val="left"/>
      <w:pPr>
        <w:ind w:left="2490" w:hanging="360"/>
      </w:pPr>
      <w:rPr>
        <w:rFonts w:ascii="Trebuchet MS" w:eastAsiaTheme="minorEastAsia" w:hAnsi="Trebuchet MS" w:cs="Times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047416388">
    <w:abstractNumId w:val="0"/>
  </w:num>
  <w:num w:numId="2" w16cid:durableId="25972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05"/>
    <w:rsid w:val="000C75B4"/>
    <w:rsid w:val="00190E05"/>
    <w:rsid w:val="00262246"/>
    <w:rsid w:val="003C21DA"/>
    <w:rsid w:val="003F7897"/>
    <w:rsid w:val="0040695C"/>
    <w:rsid w:val="00417B9C"/>
    <w:rsid w:val="004755A1"/>
    <w:rsid w:val="005820AD"/>
    <w:rsid w:val="005B5FDD"/>
    <w:rsid w:val="005C4D21"/>
    <w:rsid w:val="00876BEF"/>
    <w:rsid w:val="008E25BF"/>
    <w:rsid w:val="00C15410"/>
    <w:rsid w:val="00C36AA2"/>
    <w:rsid w:val="00DA2F01"/>
    <w:rsid w:val="00DF26ED"/>
    <w:rsid w:val="00E8748B"/>
    <w:rsid w:val="00FE0305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21F8DB"/>
  <w15:chartTrackingRefBased/>
  <w15:docId w15:val="{A17A40CC-9880-48D9-8ADC-E63B963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05"/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410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410"/>
    <w:rPr>
      <w:rFonts w:ascii="Arial" w:hAnsi="Arial"/>
      <w:sz w:val="21"/>
    </w:rPr>
  </w:style>
  <w:style w:type="paragraph" w:styleId="Paragraphedeliste">
    <w:name w:val="List Paragraph"/>
    <w:basedOn w:val="Normal"/>
    <w:uiPriority w:val="34"/>
    <w:qFormat/>
    <w:rsid w:val="00FE560A"/>
    <w:pPr>
      <w:ind w:left="720"/>
      <w:contextualSpacing/>
    </w:pPr>
  </w:style>
  <w:style w:type="paragraph" w:customStyle="1" w:styleId="VuConsidrant">
    <w:name w:val="Vu.Considérant"/>
    <w:basedOn w:val="Normal"/>
    <w:rsid w:val="008E25BF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4</cp:revision>
  <dcterms:created xsi:type="dcterms:W3CDTF">2024-08-26T14:04:00Z</dcterms:created>
  <dcterms:modified xsi:type="dcterms:W3CDTF">2024-09-26T12:48:00Z</dcterms:modified>
</cp:coreProperties>
</file>