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DB80" w14:textId="77777777" w:rsidR="00F159FD" w:rsidRDefault="00F159FD">
      <w:pPr>
        <w:ind w:right="1134"/>
        <w:jc w:val="center"/>
        <w:rPr>
          <w:rFonts w:ascii="Trebuchet MS" w:hAnsi="Trebuchet MS" w:cs="Trebuchet MS"/>
        </w:rPr>
      </w:pPr>
    </w:p>
    <w:p w14:paraId="53A0952A" w14:textId="450260B6" w:rsidR="00F159FD" w:rsidRPr="00A4064F" w:rsidRDefault="00A4064F">
      <w:pPr>
        <w:jc w:val="center"/>
        <w:rPr>
          <w:rFonts w:ascii="Trebuchet MS" w:hAnsi="Trebuchet MS" w:cs="Times New Roman"/>
          <w:b/>
          <w:bCs/>
          <w:sz w:val="32"/>
          <w:szCs w:val="32"/>
        </w:rPr>
      </w:pPr>
      <w:r w:rsidRPr="00EE120A">
        <w:rPr>
          <w:rFonts w:ascii="Trebuchet MS" w:hAnsi="Trebuchet MS" w:cs="Times New Roman"/>
          <w:b/>
          <w:bCs/>
          <w:sz w:val="32"/>
          <w:szCs w:val="32"/>
        </w:rPr>
        <w:t>ARRÊTÉ N° ......</w:t>
      </w:r>
      <w:r w:rsidR="00F159FD" w:rsidRPr="004B459C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 w:rsidR="00F159FD" w:rsidRPr="00A4064F">
        <w:rPr>
          <w:rFonts w:ascii="Trebuchet MS" w:hAnsi="Trebuchet MS" w:cs="Times New Roman"/>
          <w:b/>
          <w:bCs/>
          <w:sz w:val="32"/>
          <w:szCs w:val="32"/>
        </w:rPr>
        <w:t xml:space="preserve">DE MISE A LA RETRAITE AVEC </w:t>
      </w:r>
    </w:p>
    <w:p w14:paraId="52875A07" w14:textId="77777777" w:rsidR="00F159FD" w:rsidRPr="00A4064F" w:rsidRDefault="00F159FD" w:rsidP="00512F94">
      <w:pPr>
        <w:jc w:val="center"/>
        <w:rPr>
          <w:rFonts w:ascii="Trebuchet MS" w:hAnsi="Trebuchet MS" w:cs="Times New Roman"/>
          <w:b/>
          <w:bCs/>
          <w:sz w:val="32"/>
          <w:szCs w:val="32"/>
        </w:rPr>
      </w:pPr>
      <w:r w:rsidRPr="00A4064F">
        <w:rPr>
          <w:rFonts w:ascii="Trebuchet MS" w:hAnsi="Trebuchet MS" w:cs="Times New Roman"/>
          <w:b/>
          <w:bCs/>
          <w:sz w:val="32"/>
          <w:szCs w:val="32"/>
        </w:rPr>
        <w:t>LIQUIDATION DE LA PENSION AU RÉGIME GÉNÉRAL</w:t>
      </w:r>
    </w:p>
    <w:p w14:paraId="2D959C5B" w14:textId="77777777" w:rsidR="00F159FD" w:rsidRDefault="00F159FD"/>
    <w:p w14:paraId="78B86042" w14:textId="77777777" w:rsidR="00F159FD" w:rsidRPr="00A4064F" w:rsidRDefault="00F159FD">
      <w:pPr>
        <w:jc w:val="center"/>
        <w:rPr>
          <w:rFonts w:ascii="Trebuchet MS" w:hAnsi="Trebuchet MS" w:cs="Trebuchet MS"/>
          <w:i/>
          <w:iCs/>
          <w:sz w:val="18"/>
          <w:szCs w:val="18"/>
        </w:rPr>
      </w:pPr>
      <w:r w:rsidRPr="00A4064F">
        <w:rPr>
          <w:rFonts w:ascii="Trebuchet MS" w:hAnsi="Trebuchet MS" w:cs="Trebuchet MS"/>
          <w:i/>
          <w:iCs/>
          <w:sz w:val="18"/>
          <w:szCs w:val="18"/>
        </w:rPr>
        <w:t>(Agent à temps non complet moins de 28 heures hebdomadaires/Régime général)</w:t>
      </w:r>
    </w:p>
    <w:p w14:paraId="5451BB43" w14:textId="77777777" w:rsidR="00F159FD" w:rsidRDefault="00F159FD">
      <w:pPr>
        <w:rPr>
          <w:rFonts w:ascii="Trebuchet MS" w:hAnsi="Trebuchet MS" w:cs="Trebuchet MS"/>
        </w:rPr>
      </w:pPr>
    </w:p>
    <w:p w14:paraId="5E89E54F" w14:textId="77777777" w:rsidR="00F159FD" w:rsidRDefault="00F159FD">
      <w:pPr>
        <w:jc w:val="center"/>
      </w:pPr>
    </w:p>
    <w:p w14:paraId="35CECB94" w14:textId="77777777" w:rsidR="00A4064F" w:rsidRPr="00EE120A" w:rsidRDefault="00A4064F" w:rsidP="00A4064F">
      <w:pPr>
        <w:widowControl/>
        <w:jc w:val="both"/>
        <w:rPr>
          <w:rFonts w:ascii="Trebuchet MS" w:hAnsi="Trebuchet MS" w:cs="Arial"/>
          <w:b/>
        </w:rPr>
      </w:pPr>
      <w:r w:rsidRPr="00EE120A">
        <w:rPr>
          <w:rFonts w:ascii="Trebuchet MS" w:hAnsi="Trebuchet MS" w:cs="Arial"/>
          <w:b/>
        </w:rPr>
        <w:t>M .....................................,</w:t>
      </w:r>
      <w:r w:rsidRPr="00EE120A">
        <w:rPr>
          <w:rFonts w:ascii="Trebuchet MS" w:hAnsi="Trebuchet MS" w:cs="Trebuchet MS"/>
          <w:b/>
          <w:bCs/>
        </w:rPr>
        <w:t xml:space="preserve"> </w:t>
      </w:r>
    </w:p>
    <w:p w14:paraId="5964B5BF" w14:textId="77777777" w:rsidR="00A4064F" w:rsidRDefault="00A4064F" w:rsidP="00A4064F">
      <w:pPr>
        <w:pStyle w:val="Standard"/>
        <w:jc w:val="both"/>
        <w:rPr>
          <w:rFonts w:ascii="Trebuchet MS" w:eastAsiaTheme="minorEastAsia" w:hAnsi="Trebuchet MS" w:cs="Arial"/>
          <w:b/>
          <w:kern w:val="0"/>
          <w:lang w:eastAsia="fr-FR"/>
        </w:rPr>
      </w:pPr>
      <w:r w:rsidRPr="00EE120A">
        <w:rPr>
          <w:rFonts w:ascii="Trebuchet MS" w:eastAsiaTheme="minorEastAsia" w:hAnsi="Trebuchet MS" w:cs="Arial"/>
          <w:b/>
          <w:kern w:val="0"/>
          <w:lang w:eastAsia="fr-FR"/>
        </w:rPr>
        <w:t>Le Maire (ou Le Président) de.................................................</w:t>
      </w:r>
    </w:p>
    <w:p w14:paraId="079D3715" w14:textId="77777777" w:rsidR="00A4064F" w:rsidRDefault="00A4064F" w:rsidP="00A4064F">
      <w:pPr>
        <w:pStyle w:val="Standard"/>
        <w:jc w:val="both"/>
        <w:rPr>
          <w:rFonts w:ascii="Trebuchet MS" w:hAnsi="Trebuchet MS" w:cs="Arial"/>
        </w:rPr>
      </w:pPr>
    </w:p>
    <w:p w14:paraId="3556DA2D" w14:textId="77777777" w:rsidR="00A4064F" w:rsidRPr="00EE120A" w:rsidRDefault="00A4064F" w:rsidP="00A4064F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EE120A">
        <w:rPr>
          <w:rFonts w:ascii="Trebuchet MS" w:eastAsiaTheme="minorEastAsia" w:hAnsi="Trebuchet MS" w:cs="Tms Rmn"/>
          <w:kern w:val="0"/>
        </w:rPr>
        <w:t>Vu le Code général des collectivités territoriales,</w:t>
      </w:r>
    </w:p>
    <w:p w14:paraId="5FFCB701" w14:textId="77777777" w:rsidR="00A4064F" w:rsidRPr="00EE120A" w:rsidRDefault="00A4064F" w:rsidP="00A4064F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EE120A">
        <w:rPr>
          <w:rFonts w:ascii="Trebuchet MS" w:eastAsiaTheme="minorEastAsia" w:hAnsi="Trebuchet MS" w:cs="Tms Rmn"/>
          <w:kern w:val="0"/>
        </w:rPr>
        <w:t>Vu le Code général de la fonction publique,</w:t>
      </w:r>
    </w:p>
    <w:p w14:paraId="15896331" w14:textId="77777777" w:rsidR="00F159FD" w:rsidRPr="00A4064F" w:rsidRDefault="00F159FD">
      <w:pPr>
        <w:rPr>
          <w:rFonts w:ascii="Trebuchet MS" w:hAnsi="Trebuchet MS" w:cs="Trebuchet MS"/>
          <w:bCs/>
        </w:rPr>
      </w:pPr>
      <w:r w:rsidRPr="00A4064F">
        <w:rPr>
          <w:rFonts w:ascii="Trebuchet MS" w:hAnsi="Trebuchet MS" w:cs="Trebuchet MS"/>
          <w:bCs/>
        </w:rPr>
        <w:t xml:space="preserve">Vu la loi n°2003-775 du 21 août 2003 </w:t>
      </w:r>
      <w:bookmarkStart w:id="0" w:name="DDE_LINK"/>
      <w:r w:rsidRPr="00A4064F">
        <w:rPr>
          <w:rFonts w:ascii="Trebuchet MS" w:hAnsi="Trebuchet MS" w:cs="Trebuchet MS"/>
          <w:bCs/>
        </w:rPr>
        <w:t>modifiée,</w:t>
      </w:r>
      <w:bookmarkEnd w:id="0"/>
      <w:r w:rsidRPr="00A4064F">
        <w:rPr>
          <w:rFonts w:ascii="Trebuchet MS" w:hAnsi="Trebuchet MS" w:cs="Trebuchet MS"/>
          <w:bCs/>
        </w:rPr>
        <w:t xml:space="preserve"> portant réforme des retraites,</w:t>
      </w:r>
    </w:p>
    <w:p w14:paraId="1FBD868B" w14:textId="77777777" w:rsidR="00F159FD" w:rsidRPr="00A4064F" w:rsidRDefault="00F159FD">
      <w:pPr>
        <w:rPr>
          <w:rFonts w:ascii="Trebuchet MS" w:hAnsi="Trebuchet MS" w:cs="Trebuchet MS"/>
          <w:bCs/>
        </w:rPr>
      </w:pPr>
      <w:r w:rsidRPr="00A4064F">
        <w:rPr>
          <w:rFonts w:ascii="Trebuchet MS" w:hAnsi="Trebuchet MS" w:cs="Trebuchet MS"/>
          <w:bCs/>
        </w:rPr>
        <w:t>Vu la loi n° 2010-1330 du 9 novembre 2010 modifiée, portant réforme des retraites,</w:t>
      </w:r>
    </w:p>
    <w:p w14:paraId="45765CFA" w14:textId="77777777" w:rsidR="00F159FD" w:rsidRPr="00A4064F" w:rsidRDefault="00F159FD">
      <w:pPr>
        <w:rPr>
          <w:rFonts w:ascii="Trebuchet MS" w:hAnsi="Trebuchet MS" w:cs="Trebuchet MS"/>
          <w:bCs/>
        </w:rPr>
      </w:pPr>
      <w:r w:rsidRPr="00A4064F">
        <w:rPr>
          <w:rFonts w:ascii="Trebuchet MS" w:hAnsi="Trebuchet MS" w:cs="Trebuchet MS"/>
          <w:bCs/>
        </w:rPr>
        <w:t>Vu le décret n°91-298 du 20 mars 1991 modifié,</w:t>
      </w:r>
      <w:r w:rsidR="00512F94" w:rsidRPr="00A4064F">
        <w:rPr>
          <w:rFonts w:ascii="Trebuchet MS" w:hAnsi="Trebuchet MS" w:cs="Trebuchet MS"/>
          <w:bCs/>
        </w:rPr>
        <w:t xml:space="preserve"> </w:t>
      </w:r>
      <w:r w:rsidRPr="00A4064F">
        <w:rPr>
          <w:rFonts w:ascii="Trebuchet MS" w:hAnsi="Trebuchet MS" w:cs="Trebuchet MS"/>
          <w:bCs/>
        </w:rPr>
        <w:t>portant dispositions statutaires applicables aux fonctionnaires territoriaux nommés dans des emplois permanents à temps non complet,</w:t>
      </w:r>
    </w:p>
    <w:p w14:paraId="05DF3D49" w14:textId="77777777" w:rsidR="00F159FD" w:rsidRPr="00A4064F" w:rsidRDefault="00F159FD">
      <w:pPr>
        <w:rPr>
          <w:rFonts w:ascii="Trebuchet MS" w:hAnsi="Trebuchet MS" w:cs="Trebuchet MS"/>
          <w:bCs/>
        </w:rPr>
      </w:pPr>
      <w:r w:rsidRPr="00A4064F">
        <w:rPr>
          <w:rFonts w:ascii="Trebuchet MS" w:hAnsi="Trebuchet MS" w:cs="Trebuchet MS"/>
          <w:bCs/>
        </w:rPr>
        <w:t xml:space="preserve">Vu la lettre du............. par laquelle M........... sollicite son admission à la retraite à compter du ......., </w:t>
      </w:r>
    </w:p>
    <w:p w14:paraId="61B8E1EC" w14:textId="77777777" w:rsidR="00F159FD" w:rsidRPr="00A4064F" w:rsidRDefault="00F159FD">
      <w:pPr>
        <w:rPr>
          <w:rFonts w:ascii="Trebuchet MS" w:hAnsi="Trebuchet MS" w:cs="Trebuchet MS"/>
          <w:bCs/>
        </w:rPr>
      </w:pPr>
      <w:r w:rsidRPr="00A4064F">
        <w:rPr>
          <w:rFonts w:ascii="Trebuchet MS" w:hAnsi="Trebuchet MS" w:cs="Trebuchet MS"/>
          <w:bCs/>
        </w:rPr>
        <w:t>Considérant que M……….. a atteint l’âge minimum d’ouverture de ses droits à retraite,</w:t>
      </w:r>
    </w:p>
    <w:p w14:paraId="0CC00B21" w14:textId="77777777" w:rsidR="00F159FD" w:rsidRDefault="00F159FD">
      <w:pPr>
        <w:jc w:val="both"/>
        <w:rPr>
          <w:rFonts w:ascii="Trebuchet MS" w:hAnsi="Trebuchet MS" w:cs="Trebuchet MS"/>
        </w:rPr>
      </w:pPr>
    </w:p>
    <w:p w14:paraId="3E77B626" w14:textId="14889B67" w:rsidR="00F159FD" w:rsidRDefault="00F159FD">
      <w:pPr>
        <w:jc w:val="center"/>
        <w:rPr>
          <w:rFonts w:ascii="Trebuchet MS" w:hAnsi="Trebuchet MS" w:cs="Trebuchet MS"/>
          <w:b/>
          <w:bCs/>
          <w:i/>
          <w:iCs/>
        </w:rPr>
      </w:pPr>
      <w:r>
        <w:rPr>
          <w:rFonts w:ascii="Trebuchet MS" w:hAnsi="Trebuchet MS" w:cs="Trebuchet MS"/>
          <w:b/>
          <w:bCs/>
          <w:i/>
          <w:iCs/>
        </w:rPr>
        <w:t>ARRÊTE</w:t>
      </w:r>
    </w:p>
    <w:p w14:paraId="57BE873F" w14:textId="77777777" w:rsidR="00A4064F" w:rsidRDefault="00A4064F">
      <w:pPr>
        <w:jc w:val="center"/>
        <w:rPr>
          <w:rFonts w:ascii="Trebuchet MS" w:hAnsi="Trebuchet MS" w:cs="Trebuchet MS"/>
          <w:b/>
          <w:bCs/>
          <w:i/>
          <w:iCs/>
        </w:rPr>
      </w:pPr>
    </w:p>
    <w:p w14:paraId="11939C62" w14:textId="1D94A6DD" w:rsidR="00F159FD" w:rsidRDefault="00F159FD">
      <w:pPr>
        <w:tabs>
          <w:tab w:val="left" w:pos="1560"/>
        </w:tabs>
        <w:ind w:left="1560" w:hanging="1560"/>
        <w:jc w:val="both"/>
        <w:rPr>
          <w:rFonts w:ascii="Trebuchet MS" w:hAnsi="Trebuchet MS" w:cs="Trebuchet MS"/>
        </w:rPr>
      </w:pPr>
      <w:r w:rsidRPr="00A4064F">
        <w:rPr>
          <w:rFonts w:ascii="Trebuchet MS" w:hAnsi="Trebuchet MS" w:cs="Trebuchet MS"/>
          <w:b/>
          <w:u w:val="single"/>
        </w:rPr>
        <w:t>ARTICLE 1 :</w:t>
      </w:r>
      <w:r>
        <w:rPr>
          <w:rFonts w:ascii="Trebuchet MS" w:hAnsi="Trebuchet MS" w:cs="Trebuchet MS"/>
        </w:rPr>
        <w:tab/>
      </w:r>
      <w:r w:rsidR="00A4064F">
        <w:rPr>
          <w:rFonts w:ascii="Trebuchet MS" w:hAnsi="Trebuchet MS" w:cs="Arial"/>
        </w:rPr>
        <w:t xml:space="preserve">M..............., né(e) le ........, </w:t>
      </w:r>
      <w:r>
        <w:rPr>
          <w:rFonts w:ascii="Trebuchet MS" w:hAnsi="Trebuchet MS" w:cs="Trebuchet MS"/>
        </w:rPr>
        <w:t xml:space="preserve">est admis(e) </w:t>
      </w:r>
      <w:r>
        <w:rPr>
          <w:rFonts w:ascii="Trebuchet MS" w:eastAsia="Times New Roman" w:hAnsi="Trebuchet MS" w:cs="Trebuchet MS"/>
        </w:rPr>
        <w:t>à</w:t>
      </w:r>
      <w:r>
        <w:rPr>
          <w:rFonts w:ascii="Trebuchet MS" w:hAnsi="Trebuchet MS" w:cs="Trebuchet MS"/>
        </w:rPr>
        <w:t xml:space="preserve"> faire valoir ses droits </w:t>
      </w:r>
      <w:r>
        <w:rPr>
          <w:rFonts w:ascii="Trebuchet MS" w:eastAsia="Times New Roman" w:hAnsi="Trebuchet MS" w:cs="Trebuchet MS"/>
        </w:rPr>
        <w:t>à</w:t>
      </w:r>
      <w:r>
        <w:rPr>
          <w:rFonts w:ascii="Trebuchet MS" w:hAnsi="Trebuchet MS" w:cs="Trebuchet MS"/>
        </w:rPr>
        <w:t xml:space="preserve"> la retraite </w:t>
      </w:r>
      <w:r>
        <w:rPr>
          <w:rFonts w:ascii="Trebuchet MS" w:eastAsia="Times New Roman" w:hAnsi="Trebuchet MS" w:cs="Trebuchet MS"/>
        </w:rPr>
        <w:t>à</w:t>
      </w:r>
      <w:r>
        <w:rPr>
          <w:rFonts w:ascii="Trebuchet MS" w:hAnsi="Trebuchet MS" w:cs="Trebuchet MS"/>
        </w:rPr>
        <w:t xml:space="preserve"> compter du ..........................., sous r</w:t>
      </w:r>
      <w:r>
        <w:rPr>
          <w:rFonts w:ascii="Trebuchet MS" w:eastAsia="Times New Roman" w:hAnsi="Trebuchet MS" w:cs="Trebuchet MS"/>
        </w:rPr>
        <w:t>é</w:t>
      </w:r>
      <w:r>
        <w:rPr>
          <w:rFonts w:ascii="Trebuchet MS" w:hAnsi="Trebuchet MS" w:cs="Trebuchet MS"/>
        </w:rPr>
        <w:t>serve de l'accord de la S</w:t>
      </w:r>
      <w:r>
        <w:rPr>
          <w:rFonts w:ascii="Trebuchet MS" w:eastAsia="Times New Roman" w:hAnsi="Trebuchet MS" w:cs="Trebuchet MS"/>
        </w:rPr>
        <w:t>é</w:t>
      </w:r>
      <w:r>
        <w:rPr>
          <w:rFonts w:ascii="Trebuchet MS" w:hAnsi="Trebuchet MS" w:cs="Trebuchet MS"/>
        </w:rPr>
        <w:t>curit</w:t>
      </w:r>
      <w:r>
        <w:rPr>
          <w:rFonts w:ascii="Trebuchet MS" w:eastAsia="Times New Roman" w:hAnsi="Trebuchet MS" w:cs="Trebuchet MS"/>
        </w:rPr>
        <w:t>é</w:t>
      </w:r>
      <w:r>
        <w:rPr>
          <w:rFonts w:ascii="Trebuchet MS" w:hAnsi="Trebuchet MS" w:cs="Trebuchet MS"/>
        </w:rPr>
        <w:t xml:space="preserve"> Sociale et de l’IRCANTEC.</w:t>
      </w:r>
    </w:p>
    <w:p w14:paraId="66E32780" w14:textId="77777777" w:rsidR="00F159FD" w:rsidRDefault="00F159FD">
      <w:pPr>
        <w:rPr>
          <w:rFonts w:ascii="Trebuchet MS" w:hAnsi="Trebuchet MS" w:cs="Trebuchet MS"/>
        </w:rPr>
      </w:pPr>
    </w:p>
    <w:p w14:paraId="198A05C6" w14:textId="77777777" w:rsidR="00A4064F" w:rsidRPr="00EE120A" w:rsidRDefault="00A4064F" w:rsidP="00A4064F">
      <w:pPr>
        <w:ind w:left="1560" w:hanging="1560"/>
        <w:jc w:val="both"/>
        <w:rPr>
          <w:rFonts w:ascii="Trebuchet MS" w:hAnsi="Trebuchet MS" w:cs="Trebuchet MS"/>
        </w:rPr>
      </w:pPr>
      <w:r w:rsidRPr="00EE120A">
        <w:rPr>
          <w:rFonts w:ascii="Trebuchet MS" w:hAnsi="Trebuchet MS" w:cs="Arial"/>
          <w:b/>
          <w:u w:val="single"/>
        </w:rPr>
        <w:t>ARTICLE 2</w:t>
      </w:r>
      <w:r w:rsidRPr="00EE120A">
        <w:rPr>
          <w:rFonts w:ascii="Trebuchet MS" w:hAnsi="Trebuchet MS" w:cs="Arial"/>
          <w:b/>
        </w:rPr>
        <w:t xml:space="preserve"> :</w:t>
      </w:r>
      <w:r w:rsidRPr="00EE120A">
        <w:rPr>
          <w:rFonts w:ascii="Trebuchet MS" w:hAnsi="Trebuchet MS" w:cs="Arial"/>
        </w:rPr>
        <w:tab/>
      </w:r>
      <w:r w:rsidRPr="00EE120A">
        <w:rPr>
          <w:rFonts w:ascii="Trebuchet MS" w:hAnsi="Trebuchet MS" w:cs="Trebuchet MS"/>
        </w:rPr>
        <w:t xml:space="preserve">Le présent arrêté sera : </w:t>
      </w:r>
    </w:p>
    <w:p w14:paraId="5F0C4921" w14:textId="77777777" w:rsidR="00A4064F" w:rsidRPr="00EE120A" w:rsidRDefault="00A4064F" w:rsidP="00A4064F">
      <w:pPr>
        <w:jc w:val="both"/>
        <w:rPr>
          <w:rFonts w:ascii="Trebuchet MS" w:hAnsi="Trebuchet MS" w:cs="Times"/>
        </w:rPr>
      </w:pPr>
    </w:p>
    <w:p w14:paraId="755E6CC6" w14:textId="77777777" w:rsidR="00A4064F" w:rsidRPr="00EE120A" w:rsidRDefault="00A4064F" w:rsidP="00A4064F">
      <w:pPr>
        <w:widowControl/>
        <w:numPr>
          <w:ilvl w:val="0"/>
          <w:numId w:val="1"/>
        </w:numPr>
        <w:tabs>
          <w:tab w:val="left" w:pos="1560"/>
        </w:tabs>
        <w:autoSpaceDN/>
        <w:spacing w:line="259" w:lineRule="auto"/>
        <w:ind w:left="1560"/>
        <w:contextualSpacing/>
        <w:jc w:val="both"/>
        <w:rPr>
          <w:rFonts w:ascii="Trebuchet MS" w:hAnsi="Trebuchet MS" w:cs="Trebuchet MS"/>
        </w:rPr>
      </w:pPr>
      <w:r w:rsidRPr="00EE120A">
        <w:rPr>
          <w:rFonts w:ascii="Trebuchet MS" w:hAnsi="Trebuchet MS" w:cs="Trebuchet MS"/>
        </w:rPr>
        <w:t>Notifié à l'intéressé(e),</w:t>
      </w:r>
    </w:p>
    <w:p w14:paraId="3D52D09F" w14:textId="77777777" w:rsidR="00A4064F" w:rsidRPr="00EE120A" w:rsidRDefault="00A4064F" w:rsidP="00A4064F">
      <w:pPr>
        <w:widowControl/>
        <w:numPr>
          <w:ilvl w:val="0"/>
          <w:numId w:val="1"/>
        </w:numPr>
        <w:tabs>
          <w:tab w:val="left" w:pos="1560"/>
        </w:tabs>
        <w:autoSpaceDN/>
        <w:spacing w:line="259" w:lineRule="auto"/>
        <w:ind w:left="1560"/>
        <w:contextualSpacing/>
        <w:jc w:val="both"/>
        <w:rPr>
          <w:rFonts w:ascii="Trebuchet MS" w:hAnsi="Trebuchet MS" w:cs="Trebuchet MS"/>
        </w:rPr>
      </w:pPr>
      <w:r w:rsidRPr="00EE120A">
        <w:rPr>
          <w:rFonts w:ascii="Trebuchet MS" w:hAnsi="Trebuchet MS" w:cs="Trebuchet MS"/>
        </w:rPr>
        <w:t xml:space="preserve">Transmis au comptable de la collectivité, </w:t>
      </w:r>
    </w:p>
    <w:p w14:paraId="2D1A2B3F" w14:textId="77777777" w:rsidR="00A4064F" w:rsidRPr="00EE120A" w:rsidRDefault="00A4064F" w:rsidP="00A4064F">
      <w:pPr>
        <w:widowControl/>
        <w:numPr>
          <w:ilvl w:val="0"/>
          <w:numId w:val="1"/>
        </w:numPr>
        <w:tabs>
          <w:tab w:val="left" w:pos="1560"/>
        </w:tabs>
        <w:autoSpaceDN/>
        <w:spacing w:line="259" w:lineRule="auto"/>
        <w:ind w:left="1560"/>
        <w:contextualSpacing/>
        <w:jc w:val="both"/>
        <w:rPr>
          <w:rFonts w:ascii="Trebuchet MS" w:hAnsi="Trebuchet MS" w:cs="Trebuchet MS"/>
        </w:rPr>
      </w:pPr>
      <w:r w:rsidRPr="00EE120A">
        <w:rPr>
          <w:rFonts w:ascii="Trebuchet MS" w:hAnsi="Trebuchet MS" w:cs="Trebuchet MS"/>
        </w:rPr>
        <w:t>Transmis à la Présidente du Centre de Gestion</w:t>
      </w:r>
    </w:p>
    <w:p w14:paraId="5FF9CE4D" w14:textId="77777777" w:rsidR="00A4064F" w:rsidRPr="00EE120A" w:rsidRDefault="00A4064F" w:rsidP="00A4064F">
      <w:pPr>
        <w:rPr>
          <w:rFonts w:ascii="Trebuchet MS" w:hAnsi="Trebuchet MS" w:cs="Arial"/>
        </w:rPr>
      </w:pPr>
    </w:p>
    <w:p w14:paraId="0D6C4594" w14:textId="77777777" w:rsidR="00A4064F" w:rsidRPr="00EE120A" w:rsidRDefault="00A4064F" w:rsidP="00A4064F">
      <w:pPr>
        <w:ind w:left="6096"/>
        <w:jc w:val="both"/>
        <w:rPr>
          <w:rFonts w:ascii="Trebuchet MS" w:hAnsi="Trebuchet MS" w:cs="Times"/>
        </w:rPr>
      </w:pPr>
    </w:p>
    <w:p w14:paraId="0DB5FDEF" w14:textId="77777777" w:rsidR="00A4064F" w:rsidRPr="00EE120A" w:rsidRDefault="00A4064F" w:rsidP="00A4064F">
      <w:pPr>
        <w:ind w:left="6096"/>
        <w:jc w:val="both"/>
        <w:rPr>
          <w:rFonts w:ascii="Trebuchet MS" w:hAnsi="Trebuchet MS" w:cs="Times"/>
        </w:rPr>
      </w:pPr>
      <w:r w:rsidRPr="00EE120A">
        <w:rPr>
          <w:rFonts w:ascii="Trebuchet MS" w:hAnsi="Trebuchet MS" w:cs="Times"/>
        </w:rPr>
        <w:t>Fait à…………Le…………………</w:t>
      </w:r>
    </w:p>
    <w:p w14:paraId="19DB7206" w14:textId="77777777" w:rsidR="00A4064F" w:rsidRPr="00EE120A" w:rsidRDefault="00A4064F" w:rsidP="00A4064F">
      <w:pPr>
        <w:ind w:left="6096"/>
        <w:jc w:val="both"/>
        <w:rPr>
          <w:rFonts w:ascii="Trebuchet MS" w:hAnsi="Trebuchet MS" w:cs="Times"/>
        </w:rPr>
      </w:pPr>
    </w:p>
    <w:p w14:paraId="12B20C80" w14:textId="77777777" w:rsidR="00A4064F" w:rsidRPr="00EE120A" w:rsidRDefault="00A4064F" w:rsidP="00A4064F">
      <w:pPr>
        <w:ind w:left="6096"/>
        <w:jc w:val="both"/>
        <w:rPr>
          <w:rFonts w:ascii="Trebuchet MS" w:hAnsi="Trebuchet MS" w:cs="Times"/>
        </w:rPr>
      </w:pPr>
      <w:r w:rsidRPr="00EE120A">
        <w:rPr>
          <w:rFonts w:ascii="Trebuchet MS" w:hAnsi="Trebuchet MS" w:cs="Times"/>
        </w:rPr>
        <w:t>Signature (et référence) de l’autorité territoriale</w:t>
      </w:r>
    </w:p>
    <w:p w14:paraId="53964671" w14:textId="77777777" w:rsidR="00A4064F" w:rsidRPr="00EE120A" w:rsidRDefault="00A4064F" w:rsidP="00A4064F">
      <w:pPr>
        <w:jc w:val="both"/>
        <w:rPr>
          <w:rFonts w:ascii="Trebuchet MS" w:hAnsi="Trebuchet MS" w:cs="Times"/>
        </w:rPr>
      </w:pPr>
      <w:r w:rsidRPr="00EE120A">
        <w:rPr>
          <w:rFonts w:ascii="Trebuchet MS" w:hAnsi="Trebuchet MS" w:cs="Times"/>
        </w:rPr>
        <w:t>Notifié à l’agent le :</w:t>
      </w:r>
    </w:p>
    <w:p w14:paraId="471942E1" w14:textId="77777777" w:rsidR="00A4064F" w:rsidRPr="00EE120A" w:rsidRDefault="00A4064F" w:rsidP="00A4064F">
      <w:pPr>
        <w:jc w:val="both"/>
        <w:rPr>
          <w:rFonts w:ascii="Trebuchet MS" w:hAnsi="Trebuchet MS" w:cs="Times"/>
        </w:rPr>
      </w:pPr>
      <w:r w:rsidRPr="00EE120A">
        <w:rPr>
          <w:rFonts w:ascii="Trebuchet MS" w:hAnsi="Trebuchet MS" w:cs="Times"/>
        </w:rPr>
        <w:t>(date et signature)</w:t>
      </w:r>
    </w:p>
    <w:p w14:paraId="2F2785CF" w14:textId="77777777" w:rsidR="00A4064F" w:rsidRPr="00EE120A" w:rsidRDefault="00A4064F" w:rsidP="00A4064F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1A452866" w14:textId="77777777" w:rsidR="00A4064F" w:rsidRPr="00EE120A" w:rsidRDefault="00A4064F" w:rsidP="00A4064F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6A2B8E7E" w14:textId="77777777" w:rsidR="00A4064F" w:rsidRPr="00EE120A" w:rsidRDefault="00A4064F" w:rsidP="00A4064F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240675E1" w14:textId="77777777" w:rsidR="00A4064F" w:rsidRPr="00EE120A" w:rsidRDefault="00A4064F" w:rsidP="00A4064F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26E5071D" w14:textId="77777777" w:rsidR="00A4064F" w:rsidRPr="00EE120A" w:rsidRDefault="00A4064F" w:rsidP="00A4064F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3B4EBD3A" w14:textId="77777777" w:rsidR="00A4064F" w:rsidRPr="00EE120A" w:rsidRDefault="00A4064F" w:rsidP="00A4064F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56BE1DCE" w14:textId="77777777" w:rsidR="00A4064F" w:rsidRPr="00EE120A" w:rsidRDefault="00A4064F" w:rsidP="00A4064F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568A4977" w14:textId="77777777" w:rsidR="00A4064F" w:rsidRPr="00EE120A" w:rsidRDefault="00A4064F" w:rsidP="00A4064F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12314E13" w14:textId="77777777" w:rsidR="00A4064F" w:rsidRPr="00EE120A" w:rsidRDefault="00A4064F" w:rsidP="00A4064F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088CDB57" w14:textId="77777777" w:rsidR="00A4064F" w:rsidRPr="00EE120A" w:rsidRDefault="00A4064F" w:rsidP="00A4064F">
      <w:pPr>
        <w:tabs>
          <w:tab w:val="left" w:pos="3402"/>
        </w:tabs>
        <w:jc w:val="both"/>
        <w:rPr>
          <w:rFonts w:ascii="Trebuchet MS" w:hAnsi="Trebuchet MS" w:cs="Trebuchet MS"/>
          <w:sz w:val="18"/>
          <w:szCs w:val="18"/>
        </w:rPr>
      </w:pPr>
      <w:r w:rsidRPr="00EE120A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EE120A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EE120A">
        <w:rPr>
          <w:rFonts w:ascii="Trebuchet MS" w:hAnsi="Trebuchet MS" w:cs="Trebuchet MS"/>
          <w:sz w:val="18"/>
          <w:szCs w:val="18"/>
        </w:rPr>
        <w:t>.</w:t>
      </w:r>
    </w:p>
    <w:p w14:paraId="1EC74112" w14:textId="77777777" w:rsidR="00A4064F" w:rsidRDefault="00A4064F" w:rsidP="00A4064F">
      <w:pPr>
        <w:tabs>
          <w:tab w:val="left" w:pos="3402"/>
        </w:tabs>
        <w:jc w:val="both"/>
        <w:rPr>
          <w:rFonts w:ascii="Trebuchet MS" w:hAnsi="Trebuchet MS" w:cs="Trebuchet MS"/>
          <w:sz w:val="18"/>
          <w:szCs w:val="18"/>
        </w:rPr>
      </w:pPr>
    </w:p>
    <w:p w14:paraId="117F1D76" w14:textId="2FD1AA96" w:rsidR="00304FED" w:rsidRPr="00344533" w:rsidRDefault="00304FED" w:rsidP="00A4064F">
      <w:pPr>
        <w:tabs>
          <w:tab w:val="left" w:pos="1560"/>
        </w:tabs>
        <w:rPr>
          <w:rFonts w:ascii="Trebuchet MS" w:hAnsi="Trebuchet MS" w:cs="Trebuchet MS"/>
          <w:sz w:val="18"/>
          <w:szCs w:val="18"/>
        </w:rPr>
      </w:pPr>
    </w:p>
    <w:sectPr w:rsidR="00304FED" w:rsidRPr="00344533">
      <w:headerReference w:type="default" r:id="rId8"/>
      <w:footerReference w:type="default" r:id="rId9"/>
      <w:type w:val="continuous"/>
      <w:pgSz w:w="11907" w:h="16840"/>
      <w:pgMar w:top="1418" w:right="1134" w:bottom="1448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4EF4" w14:textId="77777777" w:rsidR="00F159FD" w:rsidRDefault="00F159FD">
      <w:r>
        <w:separator/>
      </w:r>
    </w:p>
  </w:endnote>
  <w:endnote w:type="continuationSeparator" w:id="0">
    <w:p w14:paraId="7FE2D2B7" w14:textId="77777777" w:rsidR="00F159FD" w:rsidRDefault="00F1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EBAB" w14:textId="77777777" w:rsidR="00A4064F" w:rsidRPr="003B074B" w:rsidRDefault="00A4064F" w:rsidP="00A4064F">
    <w:pPr>
      <w:tabs>
        <w:tab w:val="center" w:pos="4536"/>
        <w:tab w:val="right" w:pos="9072"/>
      </w:tabs>
      <w:rPr>
        <w:rFonts w:ascii="Trebuchet MS" w:hAnsi="Trebuchet MS"/>
        <w:i/>
        <w:sz w:val="16"/>
        <w:szCs w:val="16"/>
      </w:rPr>
    </w:pPr>
    <w:r w:rsidRPr="003B074B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>
      <w:rPr>
        <w:rFonts w:ascii="Trebuchet MS" w:hAnsi="Trebuchet MS"/>
        <w:i/>
        <w:sz w:val="16"/>
        <w:szCs w:val="16"/>
      </w:rPr>
      <w:t>Décembre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E31A" w14:textId="77777777" w:rsidR="00F159FD" w:rsidRDefault="00F159FD">
      <w:r>
        <w:separator/>
      </w:r>
    </w:p>
  </w:footnote>
  <w:footnote w:type="continuationSeparator" w:id="0">
    <w:p w14:paraId="51D4CCFE" w14:textId="77777777" w:rsidR="00F159FD" w:rsidRDefault="00F1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994A" w14:textId="77777777" w:rsidR="00F159FD" w:rsidRDefault="00F159FD">
    <w:pPr>
      <w:pStyle w:val="En-tte"/>
      <w:tabs>
        <w:tab w:val="clear" w:pos="4320"/>
        <w:tab w:val="clear" w:pos="8640"/>
        <w:tab w:val="center" w:pos="4819"/>
        <w:tab w:val="right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43EE4"/>
    <w:multiLevelType w:val="hybridMultilevel"/>
    <w:tmpl w:val="FFFFFFFF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82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F94"/>
    <w:rsid w:val="00193735"/>
    <w:rsid w:val="00234649"/>
    <w:rsid w:val="00304FED"/>
    <w:rsid w:val="00344533"/>
    <w:rsid w:val="003F78AF"/>
    <w:rsid w:val="004B459C"/>
    <w:rsid w:val="00512F94"/>
    <w:rsid w:val="0076776C"/>
    <w:rsid w:val="008D6E7A"/>
    <w:rsid w:val="00A4064F"/>
    <w:rsid w:val="00F1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DAD89"/>
  <w14:defaultImageDpi w14:val="0"/>
  <w15:docId w15:val="{864D7620-0ACE-456F-8804-5A8ACBDE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ms Rmn" w:hAnsi="Tms Rmn" w:cs="Tms Rmn"/>
      <w:sz w:val="20"/>
      <w:szCs w:val="20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pPr>
      <w:spacing w:before="240"/>
      <w:outlineLvl w:val="0"/>
    </w:pPr>
    <w:rPr>
      <w:rFonts w:ascii="Helv" w:hAnsi="Helv" w:cs="Helv"/>
      <w:b/>
      <w:bCs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spacing w:before="120"/>
      <w:outlineLvl w:val="1"/>
    </w:pPr>
    <w:rPr>
      <w:rFonts w:ascii="Helv" w:hAnsi="Helv" w:cs="Helv"/>
      <w:b/>
      <w:bCs/>
    </w:rPr>
  </w:style>
  <w:style w:type="paragraph" w:styleId="Titre3">
    <w:name w:val="heading 3"/>
    <w:basedOn w:val="Normal"/>
    <w:next w:val="Retraitnormal"/>
    <w:link w:val="Titre3Car"/>
    <w:uiPriority w:val="99"/>
    <w:qFormat/>
    <w:pPr>
      <w:ind w:left="357"/>
      <w:outlineLvl w:val="2"/>
    </w:pPr>
    <w:rPr>
      <w:b/>
      <w:bCs/>
    </w:rPr>
  </w:style>
  <w:style w:type="paragraph" w:styleId="Titre4">
    <w:name w:val="heading 4"/>
    <w:basedOn w:val="Normal"/>
    <w:next w:val="Retraitnormal"/>
    <w:link w:val="Titre4Car"/>
    <w:uiPriority w:val="99"/>
    <w:qFormat/>
    <w:pPr>
      <w:ind w:left="354"/>
      <w:outlineLvl w:val="3"/>
    </w:pPr>
    <w:rPr>
      <w:u w:val="single"/>
    </w:rPr>
  </w:style>
  <w:style w:type="paragraph" w:styleId="Titre5">
    <w:name w:val="heading 5"/>
    <w:basedOn w:val="Normal"/>
    <w:next w:val="Retraitnormal"/>
    <w:link w:val="Titre5Car"/>
    <w:uiPriority w:val="99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link w:val="Titre6Car"/>
    <w:uiPriority w:val="99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link w:val="Titre7Car"/>
    <w:uiPriority w:val="99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link w:val="Titre8Car"/>
    <w:uiPriority w:val="99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link w:val="Titre9Car"/>
    <w:uiPriority w:val="99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cs="Times New Roman"/>
      <w:b/>
      <w:bCs/>
      <w:sz w:val="28"/>
      <w:szCs w:val="28"/>
      <w:lang w:val="x-none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cs="Times New Roman"/>
      <w:b/>
      <w:bCs/>
      <w:lang w:val="x-none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cs="Times New Roman"/>
      <w:sz w:val="24"/>
      <w:szCs w:val="24"/>
      <w:lang w:val="x-none" w:eastAsia="en-US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cs="Times New Roman"/>
      <w:i/>
      <w:iCs/>
      <w:sz w:val="24"/>
      <w:szCs w:val="24"/>
      <w:lang w:val="x-none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paragraph" w:customStyle="1" w:styleId="Heading">
    <w:name w:val="Heading"/>
    <w:basedOn w:val="Normal"/>
    <w:next w:val="Corpsdetexte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pPr>
      <w:tabs>
        <w:tab w:val="left" w:pos="1560"/>
        <w:tab w:val="left" w:pos="1702"/>
      </w:tabs>
      <w:jc w:val="both"/>
    </w:pPr>
    <w:rPr>
      <w:rFonts w:ascii="Times" w:hAnsi="Times" w:cs="Time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ms Rmn" w:hAnsi="Tms Rmn" w:cs="Tms Rmn"/>
      <w:sz w:val="20"/>
      <w:szCs w:val="20"/>
      <w:lang w:val="x-none" w:eastAsia="en-US"/>
    </w:rPr>
  </w:style>
  <w:style w:type="paragraph" w:styleId="Liste">
    <w:name w:val="List"/>
    <w:basedOn w:val="Corpsdetexte"/>
    <w:uiPriority w:val="99"/>
    <w:rPr>
      <w:rFonts w:ascii="Arial" w:hAnsi="Arial" w:cs="Arial"/>
      <w:sz w:val="24"/>
      <w:szCs w:val="24"/>
    </w:rPr>
  </w:style>
  <w:style w:type="paragraph" w:styleId="Lgende">
    <w:name w:val="caption"/>
    <w:basedOn w:val="Normal"/>
    <w:uiPriority w:val="99"/>
    <w:qFormat/>
    <w:pPr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Pr>
      <w:rFonts w:ascii="Arial" w:hAnsi="Arial" w:cs="Tahoma"/>
      <w:sz w:val="24"/>
    </w:rPr>
  </w:style>
  <w:style w:type="paragraph" w:customStyle="1" w:styleId="Heading1">
    <w:name w:val="Heading1"/>
    <w:basedOn w:val="Normal"/>
    <w:next w:val="Corpsdetexte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  <w:uiPriority w:val="99"/>
    <w:rPr>
      <w:rFonts w:ascii="Arial" w:hAnsi="Arial" w:cs="Arial"/>
      <w:sz w:val="24"/>
      <w:szCs w:val="24"/>
    </w:rPr>
  </w:style>
  <w:style w:type="paragraph" w:customStyle="1" w:styleId="WW-Heading">
    <w:name w:val="WW-Heading"/>
    <w:basedOn w:val="Normal"/>
    <w:next w:val="Corpsdetexte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"/>
    <w:uiPriority w:val="99"/>
    <w:pPr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WW-Index">
    <w:name w:val="WW-Index"/>
    <w:basedOn w:val="Normal"/>
    <w:uiPriority w:val="99"/>
    <w:rPr>
      <w:rFonts w:ascii="Arial" w:hAnsi="Arial" w:cs="Arial"/>
      <w:sz w:val="24"/>
      <w:szCs w:val="24"/>
    </w:rPr>
  </w:style>
  <w:style w:type="paragraph" w:customStyle="1" w:styleId="WW-Heading1">
    <w:name w:val="WW-Heading1"/>
    <w:basedOn w:val="Normal"/>
    <w:next w:val="Corpsdetexte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"/>
    <w:uiPriority w:val="99"/>
    <w:pPr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WW-Index1">
    <w:name w:val="WW-Index1"/>
    <w:basedOn w:val="Normal"/>
    <w:uiPriority w:val="99"/>
    <w:rPr>
      <w:rFonts w:ascii="Arial" w:hAnsi="Arial" w:cs="Arial"/>
      <w:sz w:val="24"/>
      <w:szCs w:val="24"/>
    </w:rPr>
  </w:style>
  <w:style w:type="paragraph" w:customStyle="1" w:styleId="WW-Heading11">
    <w:name w:val="WW-Heading11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Normal"/>
    <w:uiPriority w:val="99"/>
    <w:pPr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WW-Index11">
    <w:name w:val="WW-Index11"/>
    <w:basedOn w:val="Normal"/>
    <w:uiPriority w:val="99"/>
    <w:rPr>
      <w:rFonts w:ascii="Arial" w:hAnsi="Arial" w:cs="Arial"/>
      <w:sz w:val="24"/>
      <w:szCs w:val="24"/>
    </w:rPr>
  </w:style>
  <w:style w:type="paragraph" w:customStyle="1" w:styleId="WW-Heading111">
    <w:name w:val="WW-Heading111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">
    <w:name w:val="WW-caption111"/>
    <w:basedOn w:val="Normal"/>
    <w:uiPriority w:val="99"/>
    <w:pPr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WW-Index111">
    <w:name w:val="WW-Index111"/>
    <w:basedOn w:val="Normal"/>
    <w:uiPriority w:val="99"/>
    <w:rPr>
      <w:rFonts w:ascii="Arial" w:hAnsi="Arial" w:cs="Arial"/>
      <w:sz w:val="24"/>
      <w:szCs w:val="24"/>
    </w:rPr>
  </w:style>
  <w:style w:type="paragraph" w:customStyle="1" w:styleId="WW-Heading1111">
    <w:name w:val="WW-Heading1111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">
    <w:name w:val="WW-caption1111"/>
    <w:basedOn w:val="Normal"/>
    <w:uiPriority w:val="99"/>
    <w:pPr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WW-Index1111">
    <w:name w:val="WW-Index1111"/>
    <w:basedOn w:val="Normal"/>
    <w:uiPriority w:val="99"/>
    <w:rPr>
      <w:rFonts w:ascii="Arial" w:hAnsi="Arial" w:cs="Arial"/>
      <w:sz w:val="24"/>
      <w:szCs w:val="24"/>
    </w:rPr>
  </w:style>
  <w:style w:type="paragraph" w:customStyle="1" w:styleId="WW-Heading11111">
    <w:name w:val="WW-Heading11111"/>
    <w:basedOn w:val="Normal"/>
    <w:next w:val="Corpsdetexte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">
    <w:name w:val="WW-caption11111"/>
    <w:basedOn w:val="Normal"/>
    <w:uiPriority w:val="99"/>
    <w:pPr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WW-Index11111">
    <w:name w:val="WW-Index11111"/>
    <w:basedOn w:val="Normal"/>
    <w:uiPriority w:val="99"/>
    <w:rPr>
      <w:rFonts w:ascii="Arial" w:hAnsi="Arial" w:cs="Arial"/>
      <w:sz w:val="24"/>
      <w:szCs w:val="24"/>
    </w:rPr>
  </w:style>
  <w:style w:type="paragraph" w:styleId="Retraitnormal">
    <w:name w:val="Normal Indent"/>
    <w:basedOn w:val="Normal"/>
    <w:uiPriority w:val="99"/>
    <w:pPr>
      <w:ind w:left="708"/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Tms Rmn" w:hAnsi="Tms Rmn" w:cs="Tms Rmn"/>
      <w:sz w:val="20"/>
      <w:szCs w:val="20"/>
      <w:lang w:val="x-none" w:eastAsia="en-US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Tms Rmn" w:hAnsi="Tms Rmn" w:cs="Tms Rmn"/>
      <w:sz w:val="20"/>
      <w:szCs w:val="20"/>
      <w:lang w:val="x-none" w:eastAsia="en-US"/>
    </w:rPr>
  </w:style>
  <w:style w:type="paragraph" w:styleId="Notedebasdepage">
    <w:name w:val="footnote text"/>
    <w:basedOn w:val="Normal"/>
    <w:link w:val="NotedebasdepageCar"/>
    <w:uiPriority w:val="9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ascii="Tms Rmn" w:hAnsi="Tms Rmn" w:cs="Tms Rmn"/>
      <w:sz w:val="20"/>
      <w:szCs w:val="20"/>
      <w:lang w:val="x-none" w:eastAsia="en-US"/>
    </w:rPr>
  </w:style>
  <w:style w:type="paragraph" w:customStyle="1" w:styleId="WW-header">
    <w:name w:val="WW-header"/>
    <w:basedOn w:val="Normal"/>
    <w:uiPriority w:val="99"/>
    <w:pPr>
      <w:tabs>
        <w:tab w:val="center" w:pos="4819"/>
        <w:tab w:val="right" w:pos="9639"/>
      </w:tabs>
    </w:pPr>
  </w:style>
  <w:style w:type="paragraph" w:customStyle="1" w:styleId="WW-footer">
    <w:name w:val="WW-footer"/>
    <w:basedOn w:val="Normal"/>
    <w:uiPriority w:val="99"/>
    <w:pPr>
      <w:tabs>
        <w:tab w:val="center" w:pos="4819"/>
        <w:tab w:val="right" w:pos="9639"/>
      </w:tabs>
    </w:pPr>
  </w:style>
  <w:style w:type="paragraph" w:customStyle="1" w:styleId="WW-header1">
    <w:name w:val="WW-header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">
    <w:name w:val="WW-footer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header12">
    <w:name w:val="WW-header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">
    <w:name w:val="WW-footer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header123">
    <w:name w:val="WW-header12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3">
    <w:name w:val="WW-footer12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header1234">
    <w:name w:val="WW-header123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34">
    <w:name w:val="WW-footer123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header12345">
    <w:name w:val="WW-header1234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345">
    <w:name w:val="WW-footer1234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header123456">
    <w:name w:val="WW-header12345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3456">
    <w:name w:val="WW-footer123456"/>
    <w:basedOn w:val="Normal"/>
    <w:uiPriority w:val="99"/>
    <w:pPr>
      <w:tabs>
        <w:tab w:val="center" w:pos="4320"/>
        <w:tab w:val="right" w:pos="8640"/>
      </w:tabs>
    </w:pPr>
  </w:style>
  <w:style w:type="character" w:styleId="Appelnotedebasdep">
    <w:name w:val="footnote reference"/>
    <w:basedOn w:val="Policepardfaut"/>
    <w:uiPriority w:val="99"/>
    <w:rPr>
      <w:rFonts w:cs="Times New Roman"/>
      <w:position w:val="6"/>
      <w:sz w:val="16"/>
      <w:szCs w:val="16"/>
      <w:lang w:val="en-US" w:eastAsia="en-US"/>
    </w:rPr>
  </w:style>
  <w:style w:type="character" w:customStyle="1" w:styleId="BulletSymbols">
    <w:name w:val="Bullet Symbols"/>
    <w:uiPriority w:val="99"/>
    <w:rPr>
      <w:rFonts w:ascii="OpenSymbol" w:hAnsi="OpenSymbol"/>
      <w:sz w:val="20"/>
      <w:lang w:val="x-none"/>
    </w:rPr>
  </w:style>
  <w:style w:type="character" w:styleId="Lienhypertexte">
    <w:name w:val="Hyperlink"/>
    <w:basedOn w:val="Policepardfaut"/>
    <w:uiPriority w:val="99"/>
    <w:semiHidden/>
    <w:unhideWhenUsed/>
    <w:rsid w:val="00304FE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64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649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A4064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275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Retraite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Retraite</dc:title>
  <dc:subject/>
  <dc:creator>Cdg35</dc:creator>
  <cp:keywords/>
  <dc:description/>
  <cp:lastModifiedBy>Marine JOUETRE</cp:lastModifiedBy>
  <cp:revision>9</cp:revision>
  <cp:lastPrinted>2022-08-30T12:36:00Z</cp:lastPrinted>
  <dcterms:created xsi:type="dcterms:W3CDTF">2022-05-09T15:22:00Z</dcterms:created>
  <dcterms:modified xsi:type="dcterms:W3CDTF">2022-12-06T07:02:00Z</dcterms:modified>
</cp:coreProperties>
</file>