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A4DF" w14:textId="56F5A7DB" w:rsidR="00A00460" w:rsidRPr="003D11F8" w:rsidRDefault="005677F3" w:rsidP="00E1661A">
      <w:pPr>
        <w:rPr>
          <w:rFonts w:ascii="Outfit" w:eastAsia="Times New Roman" w:hAnsi="Outfit" w:cs="Times New Roman"/>
          <w:sz w:val="24"/>
          <w:szCs w:val="24"/>
          <w:lang w:eastAsia="fr-FR"/>
        </w:rPr>
      </w:pPr>
      <w:r w:rsidRPr="003D11F8">
        <w:rPr>
          <w:noProof/>
          <w:lang w:eastAsia="fr-FR"/>
        </w:rPr>
        <w:drawing>
          <wp:anchor distT="0" distB="0" distL="114300" distR="114300" simplePos="0" relativeHeight="251656192" behindDoc="1" locked="0" layoutInCell="1" allowOverlap="1" wp14:anchorId="3228F2E1" wp14:editId="29355846">
            <wp:simplePos x="0" y="0"/>
            <wp:positionH relativeFrom="column">
              <wp:posOffset>27940</wp:posOffset>
            </wp:positionH>
            <wp:positionV relativeFrom="paragraph">
              <wp:posOffset>-35512</wp:posOffset>
            </wp:positionV>
            <wp:extent cx="1564943" cy="1018062"/>
            <wp:effectExtent l="0" t="0" r="0" b="0"/>
            <wp:wrapNone/>
            <wp:docPr id="13254790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79064" name="Imag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4943" cy="1018062"/>
                    </a:xfrm>
                    <a:prstGeom prst="rect">
                      <a:avLst/>
                    </a:prstGeom>
                  </pic:spPr>
                </pic:pic>
              </a:graphicData>
            </a:graphic>
            <wp14:sizeRelH relativeFrom="margin">
              <wp14:pctWidth>0</wp14:pctWidth>
            </wp14:sizeRelH>
            <wp14:sizeRelV relativeFrom="margin">
              <wp14:pctHeight>0</wp14:pctHeight>
            </wp14:sizeRelV>
          </wp:anchor>
        </w:drawing>
      </w:r>
    </w:p>
    <w:p w14:paraId="6AF24D08" w14:textId="18D4E348" w:rsidR="00A00460" w:rsidRPr="003D11F8" w:rsidRDefault="00A00460" w:rsidP="00E1661A">
      <w:pPr>
        <w:rPr>
          <w:rFonts w:ascii="Outfit" w:eastAsia="Times New Roman" w:hAnsi="Outfit" w:cs="Times New Roman"/>
          <w:sz w:val="24"/>
          <w:szCs w:val="24"/>
          <w:lang w:eastAsia="fr-FR"/>
        </w:rPr>
      </w:pPr>
    </w:p>
    <w:p w14:paraId="7A3FBB8A" w14:textId="2C50D8BC" w:rsidR="00A00460" w:rsidRPr="003D11F8" w:rsidRDefault="00A00460" w:rsidP="00E1661A">
      <w:pPr>
        <w:rPr>
          <w:rFonts w:ascii="Outfit" w:eastAsia="Times New Roman" w:hAnsi="Outfit" w:cs="Times New Roman"/>
          <w:sz w:val="24"/>
          <w:szCs w:val="24"/>
          <w:lang w:eastAsia="fr-FR"/>
        </w:rPr>
      </w:pPr>
    </w:p>
    <w:p w14:paraId="0614690B" w14:textId="2509A54F" w:rsidR="00A00460" w:rsidRPr="003D11F8" w:rsidRDefault="00A00460" w:rsidP="00E1661A">
      <w:pPr>
        <w:rPr>
          <w:rFonts w:ascii="Outfit" w:eastAsia="Times New Roman" w:hAnsi="Outfit" w:cs="Times New Roman"/>
          <w:sz w:val="24"/>
          <w:szCs w:val="24"/>
          <w:lang w:eastAsia="fr-FR"/>
        </w:rPr>
      </w:pPr>
    </w:p>
    <w:p w14:paraId="3DC388E4" w14:textId="782AA681" w:rsidR="00A00460" w:rsidRPr="003D11F8" w:rsidRDefault="00A00460" w:rsidP="00E1661A">
      <w:pPr>
        <w:rPr>
          <w:rFonts w:ascii="Outfit" w:eastAsia="Times New Roman" w:hAnsi="Outfit" w:cs="Times New Roman"/>
          <w:sz w:val="24"/>
          <w:szCs w:val="24"/>
          <w:lang w:eastAsia="fr-FR"/>
        </w:rPr>
      </w:pPr>
    </w:p>
    <w:p w14:paraId="56ADFFE2" w14:textId="77777777" w:rsidR="00814C12" w:rsidRPr="003D11F8" w:rsidRDefault="00814C12" w:rsidP="00E1661A">
      <w:pPr>
        <w:rPr>
          <w:rFonts w:ascii="Outfit" w:eastAsia="Times New Roman" w:hAnsi="Outfit" w:cs="Times New Roman"/>
          <w:sz w:val="24"/>
          <w:szCs w:val="24"/>
          <w:lang w:eastAsia="fr-FR"/>
        </w:rPr>
      </w:pPr>
    </w:p>
    <w:p w14:paraId="45D24409" w14:textId="77777777" w:rsidR="00A00460" w:rsidRPr="003D11F8" w:rsidRDefault="00A00460" w:rsidP="00E1661A">
      <w:pPr>
        <w:rPr>
          <w:rFonts w:ascii="Outfit" w:eastAsia="Times New Roman" w:hAnsi="Outfit" w:cs="Times New Roman"/>
          <w:sz w:val="24"/>
          <w:szCs w:val="24"/>
          <w:lang w:eastAsia="fr-FR"/>
        </w:rPr>
      </w:pPr>
    </w:p>
    <w:p w14:paraId="22E9375B" w14:textId="77777777" w:rsidR="005D71CF" w:rsidRPr="003D11F8" w:rsidRDefault="005D71CF" w:rsidP="00E1661A">
      <w:pPr>
        <w:rPr>
          <w:rFonts w:ascii="Outfit" w:eastAsia="Times New Roman" w:hAnsi="Outfit" w:cs="Times New Roman"/>
          <w:sz w:val="24"/>
          <w:szCs w:val="24"/>
          <w:lang w:eastAsia="fr-FR"/>
        </w:rPr>
      </w:pPr>
    </w:p>
    <w:p w14:paraId="1FA0F665" w14:textId="6458927D" w:rsidR="00146E38" w:rsidRPr="003D11F8" w:rsidRDefault="00146E38" w:rsidP="00146E38">
      <w:pPr>
        <w:jc w:val="center"/>
        <w:rPr>
          <w:rFonts w:ascii="Parkinsans" w:eastAsia="Times New Roman" w:hAnsi="Parkinsans" w:cs="Times New Roman"/>
          <w:sz w:val="24"/>
          <w:szCs w:val="24"/>
          <w:lang w:eastAsia="fr-FR"/>
        </w:rPr>
      </w:pPr>
      <w:r w:rsidRPr="003D11F8">
        <w:rPr>
          <w:rFonts w:ascii="Parkinsans" w:eastAsia="Times New Roman" w:hAnsi="Parkinsans" w:cs="Arial"/>
          <w:b/>
          <w:bCs/>
          <w:color w:val="181E37"/>
          <w:sz w:val="56"/>
          <w:szCs w:val="56"/>
          <w:lang w:eastAsia="fr-FR"/>
        </w:rPr>
        <w:t>Convention</w:t>
      </w:r>
      <w:r w:rsidR="00814C12" w:rsidRPr="003D11F8">
        <w:rPr>
          <w:rFonts w:ascii="Parkinsans" w:eastAsia="Times New Roman" w:hAnsi="Parkinsans" w:cs="Arial"/>
          <w:b/>
          <w:bCs/>
          <w:color w:val="181E37"/>
          <w:sz w:val="56"/>
          <w:szCs w:val="56"/>
          <w:lang w:eastAsia="fr-FR"/>
        </w:rPr>
        <w:t xml:space="preserve"> d’adhésion</w:t>
      </w:r>
    </w:p>
    <w:p w14:paraId="7D19361D" w14:textId="77777777" w:rsidR="00146E38" w:rsidRPr="003D11F8" w:rsidRDefault="00146E38" w:rsidP="00146E38">
      <w:pPr>
        <w:rPr>
          <w:rFonts w:ascii="Parkinsans" w:eastAsia="Times New Roman" w:hAnsi="Parkinsans" w:cs="Times New Roman"/>
          <w:sz w:val="24"/>
          <w:szCs w:val="24"/>
          <w:lang w:eastAsia="fr-FR"/>
        </w:rPr>
      </w:pPr>
    </w:p>
    <w:p w14:paraId="4B3DE3EE" w14:textId="77777777" w:rsidR="00146E38" w:rsidRPr="003D11F8" w:rsidRDefault="00146E38" w:rsidP="00146E38">
      <w:pPr>
        <w:rPr>
          <w:rFonts w:ascii="Parkinsans" w:eastAsia="Times New Roman" w:hAnsi="Parkinsans" w:cs="Times New Roman"/>
          <w:sz w:val="24"/>
          <w:szCs w:val="24"/>
          <w:lang w:eastAsia="fr-FR"/>
        </w:rPr>
      </w:pPr>
    </w:p>
    <w:p w14:paraId="205E02CC" w14:textId="77777777" w:rsidR="00146E38" w:rsidRPr="003D11F8" w:rsidRDefault="00146E38" w:rsidP="00146E38">
      <w:pPr>
        <w:rPr>
          <w:rFonts w:ascii="Parkinsans" w:eastAsia="Times New Roman" w:hAnsi="Parkinsans" w:cs="Times New Roman"/>
          <w:sz w:val="24"/>
          <w:szCs w:val="24"/>
          <w:lang w:eastAsia="fr-FR"/>
        </w:rPr>
      </w:pPr>
    </w:p>
    <w:p w14:paraId="7F399C4A" w14:textId="6AF62451" w:rsidR="00814C12" w:rsidRPr="003D11F8" w:rsidRDefault="004F2ED8" w:rsidP="004F2ED8">
      <w:pPr>
        <w:spacing w:before="100" w:beforeAutospacing="1" w:after="0" w:line="240" w:lineRule="auto"/>
        <w:jc w:val="center"/>
        <w:rPr>
          <w:rFonts w:ascii="Parkinsans" w:eastAsia="Times New Roman" w:hAnsi="Parkinsans" w:cs="Arial"/>
          <w:color w:val="000000"/>
          <w:sz w:val="32"/>
          <w:szCs w:val="32"/>
          <w:lang w:eastAsia="fr-FR"/>
        </w:rPr>
      </w:pPr>
      <w:proofErr w:type="gramStart"/>
      <w:r w:rsidRPr="003D11F8">
        <w:rPr>
          <w:rFonts w:ascii="Parkinsans" w:eastAsia="Times New Roman" w:hAnsi="Parkinsans" w:cs="Arial"/>
          <w:color w:val="000000"/>
          <w:sz w:val="32"/>
          <w:szCs w:val="32"/>
          <w:lang w:eastAsia="fr-FR"/>
        </w:rPr>
        <w:t>à</w:t>
      </w:r>
      <w:proofErr w:type="gramEnd"/>
      <w:r w:rsidRPr="003D11F8">
        <w:rPr>
          <w:rFonts w:ascii="Parkinsans" w:eastAsia="Times New Roman" w:hAnsi="Parkinsans" w:cs="Arial"/>
          <w:color w:val="000000"/>
          <w:sz w:val="32"/>
          <w:szCs w:val="32"/>
          <w:lang w:eastAsia="fr-FR"/>
        </w:rPr>
        <w:t xml:space="preserve"> la procédure de médiation préalable obligatoire assurée par le Centre de Gestion de la Fonction Publique </w:t>
      </w:r>
      <w:r w:rsidR="00500792" w:rsidRPr="003D11F8">
        <w:rPr>
          <w:rFonts w:ascii="Parkinsans" w:eastAsia="Times New Roman" w:hAnsi="Parkinsans" w:cs="Arial"/>
          <w:color w:val="000000"/>
          <w:sz w:val="32"/>
          <w:szCs w:val="32"/>
          <w:lang w:eastAsia="fr-FR"/>
        </w:rPr>
        <w:br/>
      </w:r>
      <w:r w:rsidRPr="003D11F8">
        <w:rPr>
          <w:rFonts w:ascii="Parkinsans" w:eastAsia="Times New Roman" w:hAnsi="Parkinsans" w:cs="Arial"/>
          <w:color w:val="000000"/>
          <w:sz w:val="32"/>
          <w:szCs w:val="32"/>
          <w:lang w:eastAsia="fr-FR"/>
        </w:rPr>
        <w:t>Territoriale d’Ille-et-Vilaine</w:t>
      </w:r>
    </w:p>
    <w:p w14:paraId="3C1E9476" w14:textId="77777777" w:rsidR="00146E38" w:rsidRPr="003D11F8" w:rsidRDefault="00146E38" w:rsidP="00146E38">
      <w:pPr>
        <w:rPr>
          <w:rFonts w:ascii="Parkinsans" w:eastAsia="Times New Roman" w:hAnsi="Parkinsans" w:cs="Times New Roman"/>
          <w:sz w:val="24"/>
          <w:szCs w:val="24"/>
          <w:lang w:eastAsia="fr-FR"/>
        </w:rPr>
      </w:pPr>
    </w:p>
    <w:p w14:paraId="1BE7D476" w14:textId="1449430F" w:rsidR="004C4342" w:rsidRPr="003D11F8" w:rsidRDefault="004C4342" w:rsidP="00E1661A">
      <w:pPr>
        <w:rPr>
          <w:rFonts w:ascii="Parkinsans" w:eastAsia="Times New Roman" w:hAnsi="Parkinsans" w:cs="Times New Roman"/>
          <w:sz w:val="24"/>
          <w:szCs w:val="24"/>
          <w:lang w:eastAsia="fr-FR"/>
        </w:rPr>
      </w:pPr>
    </w:p>
    <w:p w14:paraId="390D1808" w14:textId="77777777" w:rsidR="004C4342" w:rsidRPr="003D11F8" w:rsidRDefault="004C4342" w:rsidP="00E1661A">
      <w:pPr>
        <w:rPr>
          <w:rFonts w:ascii="Parkinsans" w:eastAsia="Times New Roman" w:hAnsi="Parkinsans" w:cs="Times New Roman"/>
          <w:sz w:val="24"/>
          <w:szCs w:val="24"/>
          <w:lang w:eastAsia="fr-FR"/>
        </w:rPr>
      </w:pPr>
    </w:p>
    <w:p w14:paraId="61E0B282" w14:textId="77777777" w:rsidR="004C4342" w:rsidRPr="003D11F8" w:rsidRDefault="004C4342" w:rsidP="00E1661A">
      <w:pPr>
        <w:rPr>
          <w:rFonts w:ascii="Parkinsans" w:eastAsia="Times New Roman" w:hAnsi="Parkinsans" w:cs="Times New Roman"/>
          <w:sz w:val="24"/>
          <w:szCs w:val="24"/>
          <w:lang w:eastAsia="fr-FR"/>
        </w:rPr>
      </w:pPr>
    </w:p>
    <w:p w14:paraId="4E2DB63E" w14:textId="77777777" w:rsidR="004C4342" w:rsidRPr="003D11F8" w:rsidRDefault="004C4342" w:rsidP="00E1661A">
      <w:pPr>
        <w:rPr>
          <w:rFonts w:ascii="Outfit" w:eastAsia="Times New Roman" w:hAnsi="Outfit" w:cs="Times New Roman"/>
          <w:sz w:val="24"/>
          <w:szCs w:val="24"/>
          <w:lang w:eastAsia="fr-FR"/>
        </w:rPr>
      </w:pPr>
    </w:p>
    <w:p w14:paraId="64970407" w14:textId="17C1FB1C" w:rsidR="00A00460" w:rsidRPr="003D11F8" w:rsidRDefault="00A00460" w:rsidP="00E1661A">
      <w:pPr>
        <w:rPr>
          <w:rFonts w:ascii="Outfit" w:eastAsia="Times New Roman" w:hAnsi="Outfit" w:cs="Times New Roman"/>
          <w:sz w:val="24"/>
          <w:szCs w:val="24"/>
          <w:lang w:eastAsia="fr-FR"/>
        </w:rPr>
      </w:pPr>
      <w:r w:rsidRPr="003D11F8">
        <w:rPr>
          <w:rFonts w:ascii="Outfit" w:eastAsia="Times New Roman" w:hAnsi="Outfit" w:cs="Times New Roman"/>
          <w:sz w:val="24"/>
          <w:szCs w:val="24"/>
          <w:lang w:eastAsia="fr-FR"/>
        </w:rPr>
        <w:br w:type="page"/>
      </w:r>
    </w:p>
    <w:p w14:paraId="439CE4E9" w14:textId="77777777" w:rsidR="00C70769" w:rsidRPr="00410FB4" w:rsidRDefault="00C70769" w:rsidP="00410FB4">
      <w:pPr>
        <w:spacing w:before="100" w:beforeAutospacing="1" w:after="0" w:line="240" w:lineRule="auto"/>
        <w:rPr>
          <w:rFonts w:ascii="Parkinsans" w:eastAsia="Times New Roman" w:hAnsi="Parkinsans" w:cs="Times New Roman"/>
          <w:color w:val="00A696"/>
          <w:sz w:val="24"/>
          <w:szCs w:val="24"/>
          <w:lang w:eastAsia="fr-FR"/>
        </w:rPr>
      </w:pPr>
      <w:r w:rsidRPr="00410FB4">
        <w:rPr>
          <w:rFonts w:ascii="Parkinsans" w:eastAsia="Times New Roman" w:hAnsi="Parkinsans" w:cs="Arial"/>
          <w:b/>
          <w:bCs/>
          <w:color w:val="00A696"/>
          <w:sz w:val="30"/>
          <w:szCs w:val="30"/>
          <w:lang w:eastAsia="fr-FR"/>
        </w:rPr>
        <w:lastRenderedPageBreak/>
        <w:t>PRÉAMBULE</w:t>
      </w:r>
    </w:p>
    <w:p w14:paraId="23367B38" w14:textId="0BADB1CC" w:rsidR="00C70769" w:rsidRPr="003D11F8" w:rsidRDefault="00C70769" w:rsidP="00EA40AC">
      <w:pPr>
        <w:autoSpaceDE w:val="0"/>
        <w:autoSpaceDN w:val="0"/>
        <w:adjustRightInd w:val="0"/>
        <w:spacing w:before="480" w:line="240" w:lineRule="auto"/>
        <w:rPr>
          <w:rFonts w:ascii="Outfit" w:hAnsi="Outfit" w:cs="Arial"/>
          <w:szCs w:val="20"/>
        </w:rPr>
      </w:pPr>
      <w:r w:rsidRPr="003D11F8">
        <w:rPr>
          <w:rFonts w:ascii="Outfit" w:hAnsi="Outfit" w:cs="Arial"/>
          <w:szCs w:val="20"/>
        </w:rPr>
        <w:t xml:space="preserve">Le décret n° 2022-433 du 25 mars 2022 introduit une section dans le Code de justice administrative afin que les recours formés contre les décisions individuelles défavorables listées dans ce même décret soient précédés d’une tentative de médiation. </w:t>
      </w:r>
    </w:p>
    <w:p w14:paraId="7C21D92C" w14:textId="77777777" w:rsidR="00C70769" w:rsidRPr="003D11F8" w:rsidRDefault="00C70769" w:rsidP="006F59AF">
      <w:pPr>
        <w:autoSpaceDE w:val="0"/>
        <w:autoSpaceDN w:val="0"/>
        <w:adjustRightInd w:val="0"/>
        <w:spacing w:before="240" w:line="240" w:lineRule="auto"/>
        <w:rPr>
          <w:rFonts w:ascii="Outfit" w:eastAsia="Times New Roman" w:hAnsi="Outfit" w:cs="Arial"/>
          <w:bCs/>
          <w:szCs w:val="20"/>
          <w:lang w:eastAsia="fr-FR"/>
        </w:rPr>
      </w:pPr>
      <w:r w:rsidRPr="003D11F8">
        <w:rPr>
          <w:rFonts w:ascii="Outfit" w:eastAsia="Times New Roman" w:hAnsi="Outfit" w:cs="Arial"/>
          <w:szCs w:val="20"/>
          <w:lang w:eastAsia="fr-FR"/>
        </w:rPr>
        <w:t xml:space="preserve">La médiation préalable obligatoire vise à parvenir à une solution amiable entre les parties, les employeurs et les agents, grâce à l’intervention d’un tiers neutre. C’est un mode de résolution de litiges </w:t>
      </w:r>
      <w:r w:rsidRPr="003D11F8">
        <w:rPr>
          <w:rFonts w:ascii="Outfit" w:eastAsia="Times New Roman" w:hAnsi="Outfit" w:cs="Arial"/>
          <w:bCs/>
          <w:szCs w:val="20"/>
          <w:lang w:eastAsia="fr-FR"/>
        </w:rPr>
        <w:t>plus rapide et moins onéreux qu’une procédure contentieuse. </w:t>
      </w:r>
    </w:p>
    <w:p w14:paraId="39957847" w14:textId="49CF6FF4" w:rsidR="00C70769" w:rsidRPr="003D11F8" w:rsidRDefault="00C70769" w:rsidP="006F59AF">
      <w:pPr>
        <w:autoSpaceDE w:val="0"/>
        <w:autoSpaceDN w:val="0"/>
        <w:adjustRightInd w:val="0"/>
        <w:spacing w:before="240" w:line="240" w:lineRule="auto"/>
        <w:rPr>
          <w:rFonts w:ascii="Outfit" w:eastAsia="Times New Roman" w:hAnsi="Outfit" w:cs="Arial"/>
          <w:szCs w:val="20"/>
          <w:lang w:eastAsia="fr-FR"/>
        </w:rPr>
      </w:pPr>
      <w:r w:rsidRPr="003D11F8">
        <w:rPr>
          <w:rFonts w:ascii="Outfit" w:eastAsia="Times New Roman" w:hAnsi="Outfit" w:cs="Arial"/>
          <w:szCs w:val="20"/>
          <w:lang w:eastAsia="fr-FR"/>
        </w:rPr>
        <w:t xml:space="preserve">Cette médiation est assurée par le Centre de Gestion </w:t>
      </w:r>
      <w:r w:rsidR="00BF4224">
        <w:rPr>
          <w:rFonts w:ascii="Outfit" w:eastAsia="Times New Roman" w:hAnsi="Outfit" w:cs="Arial"/>
          <w:szCs w:val="20"/>
          <w:lang w:eastAsia="fr-FR"/>
        </w:rPr>
        <w:t xml:space="preserve">d’Ille-et-Vilaine </w:t>
      </w:r>
      <w:r w:rsidRPr="003D11F8">
        <w:rPr>
          <w:rFonts w:ascii="Outfit" w:eastAsia="Times New Roman" w:hAnsi="Outfit" w:cs="Arial"/>
          <w:szCs w:val="20"/>
          <w:lang w:eastAsia="fr-FR"/>
        </w:rPr>
        <w:t>en application de l’article 25-2 de la loi n° 84-53 dès lors qu’une convention a été signée avec celui-ci.</w:t>
      </w:r>
    </w:p>
    <w:p w14:paraId="054BCF41" w14:textId="77777777" w:rsidR="00C70769" w:rsidRPr="003D11F8" w:rsidRDefault="00C70769"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Ainsi, en qualité de </w:t>
      </w:r>
      <w:r w:rsidRPr="003D11F8">
        <w:rPr>
          <w:rFonts w:ascii="Outfit" w:hAnsi="Outfit" w:cs="Arial"/>
          <w:b/>
          <w:szCs w:val="20"/>
        </w:rPr>
        <w:t>tiers de confiance</w:t>
      </w:r>
      <w:r w:rsidRPr="003D11F8">
        <w:rPr>
          <w:rFonts w:ascii="Outfit" w:hAnsi="Outfit" w:cs="Arial"/>
          <w:szCs w:val="20"/>
        </w:rPr>
        <w:t xml:space="preserve">, le Centre de Gestion peut intervenir comme médiateurs dans les litiges opposant des agents publics à leur employeur et </w:t>
      </w:r>
      <w:r w:rsidRPr="003D11F8">
        <w:rPr>
          <w:rFonts w:ascii="Outfit" w:hAnsi="Outfit" w:cs="Arial"/>
          <w:kern w:val="28"/>
          <w:szCs w:val="20"/>
        </w:rPr>
        <w:t xml:space="preserve">propose ainsi aux collectivités et établissements publics qui le souhaitent d’adhérer par cette convention à la procédure de médiation préalable obligatoire. Dès lors qu’une collectivité adhère à cette convention, celle-ci peut, en cas de besoin, bénéficier de cette mission. </w:t>
      </w:r>
    </w:p>
    <w:p w14:paraId="588995B3" w14:textId="655F35D4" w:rsidR="00C70769" w:rsidRPr="003D11F8" w:rsidRDefault="00C70769" w:rsidP="00AF7E63">
      <w:pPr>
        <w:autoSpaceDE w:val="0"/>
        <w:autoSpaceDN w:val="0"/>
        <w:adjustRightInd w:val="0"/>
        <w:spacing w:before="240" w:line="240" w:lineRule="auto"/>
        <w:rPr>
          <w:rFonts w:ascii="Outfit" w:hAnsi="Outfit" w:cs="Arial"/>
          <w:szCs w:val="20"/>
        </w:rPr>
      </w:pPr>
      <w:r w:rsidRPr="003D11F8">
        <w:rPr>
          <w:rFonts w:ascii="Outfit" w:hAnsi="Outfit" w:cs="Arial"/>
          <w:szCs w:val="20"/>
        </w:rPr>
        <w:t>La mission de médiation préalable obligatoire est assurée par le Centre de Gestion d’Ille</w:t>
      </w:r>
      <w:r w:rsidR="00BF4224">
        <w:rPr>
          <w:rFonts w:ascii="Outfit" w:hAnsi="Outfit" w:cs="Arial"/>
          <w:szCs w:val="20"/>
        </w:rPr>
        <w:t>-</w:t>
      </w:r>
      <w:r w:rsidRPr="003D11F8">
        <w:rPr>
          <w:rFonts w:ascii="Outfit" w:hAnsi="Outfit" w:cs="Arial"/>
          <w:szCs w:val="20"/>
        </w:rPr>
        <w:t>et</w:t>
      </w:r>
      <w:r w:rsidR="00BF4224">
        <w:rPr>
          <w:rFonts w:ascii="Outfit" w:hAnsi="Outfit" w:cs="Arial"/>
          <w:szCs w:val="20"/>
        </w:rPr>
        <w:t>-</w:t>
      </w:r>
      <w:r w:rsidRPr="003D11F8">
        <w:rPr>
          <w:rFonts w:ascii="Outfit" w:hAnsi="Outfit" w:cs="Arial"/>
          <w:szCs w:val="20"/>
        </w:rPr>
        <w:t xml:space="preserve">Vilaine sur la base de l'article 25-2 de la loi n°84-53 du 26 janvier 1984. La présente convention détermine les contours </w:t>
      </w:r>
      <w:r w:rsidR="00BB0657">
        <w:rPr>
          <w:rFonts w:ascii="Outfit" w:hAnsi="Outfit" w:cs="Arial"/>
          <w:szCs w:val="20"/>
        </w:rPr>
        <w:br/>
      </w:r>
      <w:r w:rsidRPr="003D11F8">
        <w:rPr>
          <w:rFonts w:ascii="Outfit" w:hAnsi="Outfit" w:cs="Arial"/>
          <w:szCs w:val="20"/>
        </w:rPr>
        <w:t xml:space="preserve">et la tarification de la mission de médiation préalable obligatoire. </w:t>
      </w:r>
    </w:p>
    <w:p w14:paraId="1E21094E" w14:textId="77777777" w:rsidR="00C70769" w:rsidRPr="003D11F8" w:rsidRDefault="00C70769" w:rsidP="00EA40AC">
      <w:pPr>
        <w:spacing w:before="360" w:after="0" w:line="240" w:lineRule="auto"/>
        <w:jc w:val="center"/>
        <w:rPr>
          <w:rFonts w:ascii="Outfit" w:eastAsia="Times New Roman" w:hAnsi="Outfit" w:cs="Arial"/>
          <w:b/>
          <w:bCs/>
          <w:color w:val="181E37"/>
          <w:sz w:val="24"/>
          <w:szCs w:val="24"/>
          <w:lang w:eastAsia="fr-FR"/>
        </w:rPr>
      </w:pPr>
      <w:r w:rsidRPr="003D11F8">
        <w:rPr>
          <w:rFonts w:ascii="Outfit" w:eastAsia="Times New Roman" w:hAnsi="Outfit" w:cs="Arial"/>
          <w:b/>
          <w:bCs/>
          <w:color w:val="181E37"/>
          <w:sz w:val="24"/>
          <w:szCs w:val="24"/>
          <w:lang w:eastAsia="fr-FR"/>
        </w:rPr>
        <w:t>ENTRE </w:t>
      </w:r>
    </w:p>
    <w:p w14:paraId="3C08462C" w14:textId="77777777" w:rsidR="00814C12" w:rsidRPr="003D11F8" w:rsidRDefault="00814C12" w:rsidP="00814C12">
      <w:pPr>
        <w:pStyle w:val="Default"/>
        <w:jc w:val="both"/>
        <w:rPr>
          <w:rFonts w:ascii="Outfit" w:hAnsi="Outfit"/>
          <w:sz w:val="20"/>
          <w:szCs w:val="20"/>
        </w:rPr>
      </w:pPr>
    </w:p>
    <w:p w14:paraId="72B5FF8D" w14:textId="05F05608" w:rsidR="00C70769" w:rsidRPr="003D11F8" w:rsidRDefault="00814C12" w:rsidP="006F59AF">
      <w:pPr>
        <w:pStyle w:val="Default"/>
        <w:numPr>
          <w:ilvl w:val="0"/>
          <w:numId w:val="33"/>
        </w:numPr>
        <w:rPr>
          <w:rFonts w:ascii="Outfit" w:hAnsi="Outfit"/>
          <w:sz w:val="20"/>
          <w:szCs w:val="20"/>
        </w:rPr>
      </w:pPr>
      <w:r w:rsidRPr="008603D0">
        <w:rPr>
          <w:rFonts w:ascii="Outfit" w:hAnsi="Outfit"/>
          <w:b/>
          <w:bCs/>
          <w:sz w:val="20"/>
          <w:szCs w:val="20"/>
        </w:rPr>
        <w:t xml:space="preserve">Le Centre de </w:t>
      </w:r>
      <w:r w:rsidR="008603D0" w:rsidRPr="008603D0">
        <w:rPr>
          <w:rFonts w:ascii="Outfit" w:hAnsi="Outfit"/>
          <w:b/>
          <w:bCs/>
          <w:sz w:val="20"/>
          <w:szCs w:val="20"/>
        </w:rPr>
        <w:t>G</w:t>
      </w:r>
      <w:r w:rsidRPr="008603D0">
        <w:rPr>
          <w:rFonts w:ascii="Outfit" w:hAnsi="Outfit"/>
          <w:b/>
          <w:bCs/>
          <w:sz w:val="20"/>
          <w:szCs w:val="20"/>
        </w:rPr>
        <w:t>estion de la Fonction Publique Territoriale d’Ille-et-Vilaine</w:t>
      </w:r>
      <w:r w:rsidRPr="003D11F8">
        <w:rPr>
          <w:rFonts w:ascii="Outfit" w:hAnsi="Outfit"/>
          <w:sz w:val="20"/>
          <w:szCs w:val="20"/>
        </w:rPr>
        <w:t xml:space="preserve">, établissement public local à caractère administratif dont le siège est situé au Village des collectivités territoriales 1 avenue de </w:t>
      </w:r>
      <w:proofErr w:type="spellStart"/>
      <w:r w:rsidRPr="003D11F8">
        <w:rPr>
          <w:rFonts w:ascii="Outfit" w:hAnsi="Outfit"/>
          <w:sz w:val="20"/>
          <w:szCs w:val="20"/>
        </w:rPr>
        <w:t>Tizé</w:t>
      </w:r>
      <w:proofErr w:type="spellEnd"/>
      <w:r w:rsidRPr="003D11F8">
        <w:rPr>
          <w:rFonts w:ascii="Outfit" w:hAnsi="Outfit"/>
          <w:sz w:val="20"/>
          <w:szCs w:val="20"/>
        </w:rPr>
        <w:t xml:space="preserve">, CS 13600 - 35236 THORIGNE-FOUILLARD CEDEX, </w:t>
      </w:r>
    </w:p>
    <w:p w14:paraId="5B16C3CC" w14:textId="6C219D71" w:rsidR="00F57F21" w:rsidRPr="003D11F8" w:rsidRDefault="00814C12" w:rsidP="008603D0">
      <w:pPr>
        <w:pStyle w:val="Default"/>
        <w:ind w:left="720"/>
        <w:rPr>
          <w:rFonts w:ascii="Outfit" w:hAnsi="Outfit"/>
          <w:sz w:val="20"/>
          <w:szCs w:val="20"/>
        </w:rPr>
      </w:pPr>
      <w:proofErr w:type="gramStart"/>
      <w:r w:rsidRPr="003D11F8">
        <w:rPr>
          <w:rFonts w:ascii="Outfit" w:hAnsi="Outfit"/>
          <w:sz w:val="20"/>
          <w:szCs w:val="20"/>
        </w:rPr>
        <w:t>représenté</w:t>
      </w:r>
      <w:proofErr w:type="gramEnd"/>
      <w:r w:rsidRPr="003D11F8">
        <w:rPr>
          <w:rFonts w:ascii="Outfit" w:hAnsi="Outfit"/>
          <w:sz w:val="20"/>
          <w:szCs w:val="20"/>
        </w:rPr>
        <w:t xml:space="preserve"> par sa Présidente Madame Chantal P</w:t>
      </w:r>
      <w:r w:rsidR="00B330DC">
        <w:rPr>
          <w:rFonts w:ascii="Outfit" w:hAnsi="Outfit"/>
          <w:sz w:val="20"/>
          <w:szCs w:val="20"/>
        </w:rPr>
        <w:t>É</w:t>
      </w:r>
      <w:r w:rsidRPr="003D11F8">
        <w:rPr>
          <w:rFonts w:ascii="Outfit" w:hAnsi="Outfit"/>
          <w:sz w:val="20"/>
          <w:szCs w:val="20"/>
        </w:rPr>
        <w:t xml:space="preserve">TARD-VOISIN dûment habilitée par délibérations du Conseil d’Administration n° 20-69 du 18 novembre 2020, n° 21-74 en date du 25 novembre 2021, ci-après dénommé « CDG 35 », </w:t>
      </w:r>
    </w:p>
    <w:p w14:paraId="364138B5" w14:textId="29CA88AE" w:rsidR="00C70769" w:rsidRPr="003D11F8" w:rsidRDefault="00C70769" w:rsidP="008603D0">
      <w:pPr>
        <w:spacing w:before="120" w:after="0" w:line="240" w:lineRule="auto"/>
        <w:ind w:left="357" w:right="142"/>
        <w:jc w:val="right"/>
        <w:rPr>
          <w:rFonts w:ascii="Outfit" w:hAnsi="Outfit"/>
          <w:szCs w:val="20"/>
        </w:rPr>
      </w:pPr>
      <w:proofErr w:type="gramStart"/>
      <w:r w:rsidRPr="003D11F8">
        <w:rPr>
          <w:rFonts w:ascii="Outfit" w:hAnsi="Outfit"/>
          <w:szCs w:val="20"/>
        </w:rPr>
        <w:t>d</w:t>
      </w:r>
      <w:r w:rsidR="00814C12" w:rsidRPr="003D11F8">
        <w:rPr>
          <w:rFonts w:ascii="Outfit" w:hAnsi="Outfit"/>
          <w:szCs w:val="20"/>
        </w:rPr>
        <w:t>’une</w:t>
      </w:r>
      <w:proofErr w:type="gramEnd"/>
      <w:r w:rsidR="00814C12" w:rsidRPr="003D11F8">
        <w:rPr>
          <w:rFonts w:ascii="Outfit" w:hAnsi="Outfit"/>
          <w:szCs w:val="20"/>
        </w:rPr>
        <w:t xml:space="preserve"> part,</w:t>
      </w:r>
    </w:p>
    <w:p w14:paraId="7F295543" w14:textId="77777777" w:rsidR="00C70769" w:rsidRPr="003D11F8" w:rsidRDefault="00C70769" w:rsidP="008603D0">
      <w:pPr>
        <w:spacing w:before="360" w:after="0" w:line="240" w:lineRule="auto"/>
        <w:jc w:val="center"/>
        <w:rPr>
          <w:rFonts w:ascii="Arial" w:hAnsi="Arial" w:cs="Arial"/>
          <w:b/>
        </w:rPr>
      </w:pPr>
      <w:r w:rsidRPr="003D11F8">
        <w:rPr>
          <w:rFonts w:ascii="Outfit" w:eastAsia="Times New Roman" w:hAnsi="Outfit" w:cs="Arial"/>
          <w:b/>
          <w:bCs/>
          <w:color w:val="181E37"/>
          <w:sz w:val="24"/>
          <w:szCs w:val="24"/>
          <w:lang w:eastAsia="fr-FR"/>
        </w:rPr>
        <w:t>ET </w:t>
      </w:r>
    </w:p>
    <w:p w14:paraId="593BD9D7" w14:textId="6FB8DF8D" w:rsidR="00814C12" w:rsidRPr="003D11F8" w:rsidRDefault="00814C12" w:rsidP="00814C12">
      <w:pPr>
        <w:pStyle w:val="Default"/>
        <w:jc w:val="right"/>
        <w:rPr>
          <w:rFonts w:ascii="Outfit" w:hAnsi="Outfit"/>
          <w:sz w:val="20"/>
          <w:szCs w:val="20"/>
        </w:rPr>
      </w:pPr>
    </w:p>
    <w:p w14:paraId="0A979A7F" w14:textId="0A0E1DE0" w:rsidR="00814C12" w:rsidRPr="003D11F8" w:rsidRDefault="00814C12" w:rsidP="00EA40AC">
      <w:pPr>
        <w:pStyle w:val="Paragraphedeliste"/>
        <w:numPr>
          <w:ilvl w:val="0"/>
          <w:numId w:val="33"/>
        </w:numPr>
        <w:tabs>
          <w:tab w:val="right" w:leader="dot" w:pos="9498"/>
        </w:tabs>
        <w:spacing w:after="0"/>
        <w:ind w:right="-144"/>
        <w:rPr>
          <w:rFonts w:ascii="Outfit" w:hAnsi="Outfit" w:cs="Arial"/>
          <w:szCs w:val="20"/>
        </w:rPr>
      </w:pPr>
      <w:r w:rsidRPr="003D11F8">
        <w:rPr>
          <w:rFonts w:ascii="Outfit" w:hAnsi="Outfit" w:cs="Arial"/>
          <w:b/>
          <w:szCs w:val="20"/>
        </w:rPr>
        <w:t xml:space="preserve">La collectivité ou l’établissement de </w:t>
      </w:r>
      <w:r w:rsidR="00EA40AC">
        <w:rPr>
          <w:rFonts w:ascii="Outfit" w:hAnsi="Outfit" w:cs="Arial"/>
          <w:szCs w:val="20"/>
        </w:rPr>
        <w:tab/>
      </w:r>
    </w:p>
    <w:p w14:paraId="750EB268" w14:textId="4DBCE86B" w:rsidR="00814C12" w:rsidRPr="003D11F8" w:rsidRDefault="00814C12" w:rsidP="00EA40AC">
      <w:pPr>
        <w:pStyle w:val="Default"/>
        <w:tabs>
          <w:tab w:val="right" w:leader="dot" w:pos="9498"/>
        </w:tabs>
        <w:ind w:left="720"/>
        <w:jc w:val="both"/>
        <w:rPr>
          <w:rFonts w:ascii="Outfit" w:hAnsi="Outfit"/>
          <w:sz w:val="20"/>
          <w:szCs w:val="20"/>
        </w:rPr>
      </w:pPr>
      <w:proofErr w:type="gramStart"/>
      <w:r w:rsidRPr="003D11F8">
        <w:rPr>
          <w:rFonts w:ascii="Outfit" w:hAnsi="Outfit"/>
          <w:sz w:val="20"/>
          <w:szCs w:val="20"/>
        </w:rPr>
        <w:t>sis</w:t>
      </w:r>
      <w:proofErr w:type="gramEnd"/>
      <w:r w:rsidRPr="003D11F8">
        <w:rPr>
          <w:rFonts w:ascii="Outfit" w:hAnsi="Outfit"/>
          <w:sz w:val="20"/>
          <w:szCs w:val="20"/>
        </w:rPr>
        <w:t xml:space="preserve"> à</w:t>
      </w:r>
      <w:r w:rsidR="00EA40AC">
        <w:rPr>
          <w:rFonts w:ascii="Outfit" w:hAnsi="Outfit"/>
          <w:sz w:val="20"/>
          <w:szCs w:val="20"/>
        </w:rPr>
        <w:tab/>
      </w:r>
    </w:p>
    <w:p w14:paraId="1569CE19" w14:textId="77777777" w:rsidR="00EA40AC" w:rsidRDefault="00814C12" w:rsidP="00EA40AC">
      <w:pPr>
        <w:pStyle w:val="Default"/>
        <w:tabs>
          <w:tab w:val="right" w:leader="dot" w:pos="9498"/>
        </w:tabs>
        <w:ind w:left="720"/>
        <w:jc w:val="both"/>
        <w:rPr>
          <w:rFonts w:ascii="Outfit" w:hAnsi="Outfit"/>
          <w:sz w:val="20"/>
          <w:szCs w:val="20"/>
        </w:rPr>
      </w:pPr>
      <w:proofErr w:type="gramStart"/>
      <w:r w:rsidRPr="003D11F8">
        <w:rPr>
          <w:rFonts w:ascii="Outfit" w:hAnsi="Outfit"/>
          <w:sz w:val="20"/>
          <w:szCs w:val="20"/>
        </w:rPr>
        <w:t>représenté</w:t>
      </w:r>
      <w:proofErr w:type="gramEnd"/>
      <w:r w:rsidRPr="003D11F8">
        <w:rPr>
          <w:rFonts w:ascii="Outfit" w:hAnsi="Outfit"/>
          <w:sz w:val="20"/>
          <w:szCs w:val="20"/>
        </w:rPr>
        <w:t xml:space="preserve">(e) par Madame/Monsieur, Maire/Président(e) </w:t>
      </w:r>
      <w:r w:rsidR="00EA40AC">
        <w:rPr>
          <w:rFonts w:ascii="Outfit" w:hAnsi="Outfit"/>
          <w:sz w:val="20"/>
          <w:szCs w:val="20"/>
        </w:rPr>
        <w:tab/>
      </w:r>
    </w:p>
    <w:p w14:paraId="4FDF296E" w14:textId="035C3288" w:rsidR="00814C12" w:rsidRPr="003D11F8" w:rsidRDefault="00814C12" w:rsidP="00EA40AC">
      <w:pPr>
        <w:pStyle w:val="Default"/>
        <w:tabs>
          <w:tab w:val="left" w:leader="dot" w:pos="5954"/>
          <w:tab w:val="left" w:leader="dot" w:pos="8505"/>
          <w:tab w:val="right" w:leader="dot" w:pos="9356"/>
        </w:tabs>
        <w:ind w:left="720"/>
        <w:rPr>
          <w:rFonts w:ascii="Outfit" w:hAnsi="Outfit"/>
          <w:sz w:val="20"/>
          <w:szCs w:val="20"/>
        </w:rPr>
      </w:pPr>
      <w:proofErr w:type="gramStart"/>
      <w:r w:rsidRPr="003D11F8">
        <w:rPr>
          <w:rFonts w:ascii="Outfit" w:hAnsi="Outfit"/>
          <w:sz w:val="20"/>
          <w:szCs w:val="20"/>
        </w:rPr>
        <w:t>dûment</w:t>
      </w:r>
      <w:proofErr w:type="gramEnd"/>
      <w:r w:rsidRPr="003D11F8">
        <w:rPr>
          <w:rFonts w:ascii="Outfit" w:hAnsi="Outfit"/>
          <w:sz w:val="20"/>
          <w:szCs w:val="20"/>
        </w:rPr>
        <w:t xml:space="preserve"> habilité par délibération n°</w:t>
      </w:r>
      <w:r w:rsidR="00EA40AC">
        <w:rPr>
          <w:rFonts w:ascii="Outfit" w:hAnsi="Outfit"/>
          <w:sz w:val="20"/>
          <w:szCs w:val="20"/>
        </w:rPr>
        <w:tab/>
      </w:r>
      <w:r w:rsidRPr="003D11F8">
        <w:rPr>
          <w:rFonts w:ascii="Outfit" w:hAnsi="Outfit"/>
          <w:sz w:val="20"/>
          <w:szCs w:val="20"/>
        </w:rPr>
        <w:t>en date du</w:t>
      </w:r>
      <w:r w:rsidR="00EA40AC">
        <w:rPr>
          <w:rFonts w:ascii="Outfit" w:hAnsi="Outfit"/>
          <w:sz w:val="20"/>
          <w:szCs w:val="20"/>
        </w:rPr>
        <w:tab/>
      </w:r>
      <w:r w:rsidRPr="003D11F8">
        <w:rPr>
          <w:rFonts w:ascii="Outfit" w:hAnsi="Outfit"/>
          <w:sz w:val="20"/>
          <w:szCs w:val="20"/>
        </w:rPr>
        <w:t>, ci-après dénommée « la collectivité</w:t>
      </w:r>
      <w:r w:rsidR="00F57F21" w:rsidRPr="003D11F8">
        <w:rPr>
          <w:rFonts w:ascii="Outfit" w:hAnsi="Outfit"/>
          <w:sz w:val="20"/>
          <w:szCs w:val="20"/>
        </w:rPr>
        <w:t xml:space="preserve"> </w:t>
      </w:r>
      <w:r w:rsidRPr="003D11F8">
        <w:rPr>
          <w:rFonts w:ascii="Outfit" w:hAnsi="Outfit"/>
          <w:sz w:val="20"/>
          <w:szCs w:val="20"/>
        </w:rPr>
        <w:t xml:space="preserve">», </w:t>
      </w:r>
    </w:p>
    <w:p w14:paraId="1C816F39"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5E9A1462" w14:textId="6E03A297" w:rsidR="00814C12" w:rsidRPr="003D11F8" w:rsidRDefault="00C70769" w:rsidP="00EA40AC">
      <w:pPr>
        <w:autoSpaceDE w:val="0"/>
        <w:autoSpaceDN w:val="0"/>
        <w:adjustRightInd w:val="0"/>
        <w:spacing w:after="0" w:line="240" w:lineRule="auto"/>
        <w:ind w:right="140"/>
        <w:jc w:val="right"/>
        <w:rPr>
          <w:rFonts w:ascii="Outfit" w:hAnsi="Outfit" w:cs="Arial"/>
          <w:szCs w:val="20"/>
        </w:rPr>
      </w:pPr>
      <w:proofErr w:type="gramStart"/>
      <w:r w:rsidRPr="003D11F8">
        <w:rPr>
          <w:rFonts w:ascii="Outfit" w:hAnsi="Outfit" w:cs="Arial"/>
          <w:szCs w:val="20"/>
        </w:rPr>
        <w:t>d</w:t>
      </w:r>
      <w:r w:rsidR="00814C12" w:rsidRPr="003D11F8">
        <w:rPr>
          <w:rFonts w:ascii="Outfit" w:hAnsi="Outfit" w:cs="Arial"/>
          <w:szCs w:val="20"/>
        </w:rPr>
        <w:t>’autre</w:t>
      </w:r>
      <w:proofErr w:type="gramEnd"/>
      <w:r w:rsidR="00814C12" w:rsidRPr="003D11F8">
        <w:rPr>
          <w:rFonts w:ascii="Outfit" w:hAnsi="Outfit" w:cs="Arial"/>
          <w:szCs w:val="20"/>
        </w:rPr>
        <w:t xml:space="preserve"> part,</w:t>
      </w:r>
    </w:p>
    <w:p w14:paraId="41CC9F58"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2D5C0EDD"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513AA9EE"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5AEAAEBD"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1057CC01"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3547E05C"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6C5AC34E"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2CB62A70"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476B2A2A" w14:textId="77777777" w:rsidR="00F57F21" w:rsidRPr="003D11F8" w:rsidRDefault="00F57F21" w:rsidP="00814C12">
      <w:pPr>
        <w:autoSpaceDE w:val="0"/>
        <w:autoSpaceDN w:val="0"/>
        <w:adjustRightInd w:val="0"/>
        <w:spacing w:after="0" w:line="240" w:lineRule="auto"/>
        <w:jc w:val="right"/>
        <w:rPr>
          <w:rFonts w:ascii="Outfit" w:hAnsi="Outfit" w:cs="Arial"/>
          <w:szCs w:val="20"/>
        </w:rPr>
      </w:pPr>
    </w:p>
    <w:p w14:paraId="580CE245" w14:textId="77777777" w:rsidR="00814C12" w:rsidRPr="003D11F8" w:rsidRDefault="00814C12" w:rsidP="00814C12">
      <w:pPr>
        <w:autoSpaceDE w:val="0"/>
        <w:autoSpaceDN w:val="0"/>
        <w:adjustRightInd w:val="0"/>
        <w:spacing w:after="0" w:line="240" w:lineRule="auto"/>
        <w:jc w:val="right"/>
        <w:rPr>
          <w:rFonts w:ascii="Outfit" w:hAnsi="Outfit" w:cs="Arial"/>
          <w:szCs w:val="20"/>
        </w:rPr>
      </w:pPr>
    </w:p>
    <w:p w14:paraId="73C1161F" w14:textId="77777777" w:rsidR="003B4C99" w:rsidRDefault="003B4C99">
      <w:pPr>
        <w:rPr>
          <w:rFonts w:ascii="Outfit" w:hAnsi="Outfit" w:cs="Arial"/>
          <w:b/>
          <w:szCs w:val="20"/>
        </w:rPr>
      </w:pPr>
      <w:r>
        <w:rPr>
          <w:rFonts w:ascii="Outfit" w:hAnsi="Outfit" w:cs="Arial"/>
          <w:b/>
          <w:szCs w:val="20"/>
        </w:rPr>
        <w:br w:type="page"/>
      </w:r>
    </w:p>
    <w:p w14:paraId="0FFAD86C" w14:textId="6013D436" w:rsidR="00F57F21" w:rsidRPr="003D11F8" w:rsidRDefault="00F57F21" w:rsidP="00F57F21">
      <w:pPr>
        <w:autoSpaceDE w:val="0"/>
        <w:autoSpaceDN w:val="0"/>
        <w:adjustRightInd w:val="0"/>
        <w:spacing w:after="0" w:line="240" w:lineRule="auto"/>
        <w:jc w:val="both"/>
        <w:rPr>
          <w:rFonts w:ascii="Outfit" w:hAnsi="Outfit" w:cs="Arial"/>
          <w:b/>
          <w:szCs w:val="20"/>
        </w:rPr>
      </w:pPr>
      <w:r w:rsidRPr="003D11F8">
        <w:rPr>
          <w:rFonts w:ascii="Outfit" w:hAnsi="Outfit" w:cs="Arial"/>
          <w:b/>
          <w:szCs w:val="20"/>
        </w:rPr>
        <w:lastRenderedPageBreak/>
        <w:t>Ceci exposé, il est convenu ce qui suit :</w:t>
      </w:r>
    </w:p>
    <w:p w14:paraId="28544534" w14:textId="65E97ED6" w:rsidR="00814C12" w:rsidRPr="003D11F8" w:rsidRDefault="00814C12" w:rsidP="00F57F21">
      <w:pPr>
        <w:autoSpaceDE w:val="0"/>
        <w:autoSpaceDN w:val="0"/>
        <w:adjustRightInd w:val="0"/>
        <w:spacing w:before="240" w:line="240" w:lineRule="auto"/>
        <w:jc w:val="both"/>
        <w:rPr>
          <w:rFonts w:ascii="Outfit" w:hAnsi="Outfit" w:cs="Arial"/>
          <w:bCs/>
          <w:szCs w:val="20"/>
        </w:rPr>
      </w:pPr>
      <w:r w:rsidRPr="003D11F8">
        <w:rPr>
          <w:rFonts w:ascii="Outfit" w:hAnsi="Outfit" w:cs="Arial"/>
          <w:bCs/>
          <w:szCs w:val="20"/>
        </w:rPr>
        <w:t>Vu le Code de Justice administrative,</w:t>
      </w:r>
    </w:p>
    <w:p w14:paraId="43EF9F2D" w14:textId="77777777" w:rsidR="00814C12" w:rsidRPr="003D11F8" w:rsidRDefault="00814C12" w:rsidP="00F57F21">
      <w:pPr>
        <w:autoSpaceDE w:val="0"/>
        <w:autoSpaceDN w:val="0"/>
        <w:adjustRightInd w:val="0"/>
        <w:spacing w:before="240" w:line="240" w:lineRule="auto"/>
        <w:jc w:val="both"/>
        <w:rPr>
          <w:rFonts w:ascii="Outfit" w:hAnsi="Outfit" w:cs="Arial"/>
          <w:bCs/>
          <w:szCs w:val="20"/>
        </w:rPr>
      </w:pPr>
      <w:r w:rsidRPr="003D11F8">
        <w:rPr>
          <w:rFonts w:ascii="Outfit" w:hAnsi="Outfit" w:cs="Arial"/>
          <w:bCs/>
          <w:szCs w:val="20"/>
        </w:rPr>
        <w:t>Vu le Code Général de la Fonction Publique,</w:t>
      </w:r>
    </w:p>
    <w:p w14:paraId="5ABA6B08" w14:textId="77777777" w:rsidR="00814C12" w:rsidRPr="003D11F8" w:rsidRDefault="00814C12" w:rsidP="006F59AF">
      <w:pPr>
        <w:autoSpaceDE w:val="0"/>
        <w:autoSpaceDN w:val="0"/>
        <w:adjustRightInd w:val="0"/>
        <w:spacing w:before="240" w:line="240" w:lineRule="auto"/>
        <w:rPr>
          <w:rFonts w:ascii="Outfit" w:hAnsi="Outfit" w:cs="Arial"/>
          <w:bCs/>
          <w:szCs w:val="20"/>
        </w:rPr>
      </w:pPr>
      <w:r w:rsidRPr="003D11F8">
        <w:rPr>
          <w:rFonts w:ascii="Outfit" w:hAnsi="Outfit" w:cs="Arial"/>
          <w:bCs/>
          <w:szCs w:val="20"/>
        </w:rPr>
        <w:t>Vu la Loi n° 84-53 du 26 janvier 1984 portant dispositions statutaires relatives à la fonction publique territoriale et notamment son article 25-2,</w:t>
      </w:r>
    </w:p>
    <w:p w14:paraId="3B76815F" w14:textId="77777777" w:rsidR="00814C12" w:rsidRPr="003D11F8" w:rsidRDefault="00814C12" w:rsidP="006F59AF">
      <w:pPr>
        <w:autoSpaceDE w:val="0"/>
        <w:autoSpaceDN w:val="0"/>
        <w:adjustRightInd w:val="0"/>
        <w:spacing w:before="240" w:line="240" w:lineRule="auto"/>
        <w:rPr>
          <w:rFonts w:ascii="Outfit" w:hAnsi="Outfit" w:cs="Arial"/>
          <w:bCs/>
          <w:szCs w:val="20"/>
        </w:rPr>
      </w:pPr>
      <w:r w:rsidRPr="003D11F8">
        <w:rPr>
          <w:rFonts w:ascii="Outfit" w:hAnsi="Outfit" w:cs="Arial"/>
          <w:bCs/>
          <w:szCs w:val="20"/>
        </w:rPr>
        <w:t>Vu la Loi n° 2021-1729 du 22 décembre 2021 pour la confiance dans l’institution judiciaire,</w:t>
      </w:r>
    </w:p>
    <w:p w14:paraId="4C4DFB5E" w14:textId="77777777" w:rsidR="00814C12" w:rsidRPr="003D11F8" w:rsidRDefault="00814C12" w:rsidP="006F59AF">
      <w:pPr>
        <w:autoSpaceDE w:val="0"/>
        <w:autoSpaceDN w:val="0"/>
        <w:adjustRightInd w:val="0"/>
        <w:spacing w:before="240" w:line="240" w:lineRule="auto"/>
        <w:rPr>
          <w:rFonts w:ascii="Outfit" w:hAnsi="Outfit" w:cs="Arial"/>
          <w:bCs/>
          <w:szCs w:val="20"/>
        </w:rPr>
      </w:pPr>
      <w:r w:rsidRPr="003D11F8">
        <w:rPr>
          <w:rFonts w:ascii="Outfit" w:hAnsi="Outfit" w:cs="Arial"/>
          <w:bCs/>
          <w:szCs w:val="20"/>
        </w:rPr>
        <w:t>Vu le Décret n° 2022-433 du 25 mars 2022 relatif à la procédure de médiation préalable obligatoire applicable à certains litiges de la fonction publique et à certains litiges sociaux,</w:t>
      </w:r>
    </w:p>
    <w:p w14:paraId="66B12787" w14:textId="1E523FEF" w:rsidR="00814C12" w:rsidRPr="003D11F8" w:rsidRDefault="00814C12" w:rsidP="006F59AF">
      <w:pPr>
        <w:autoSpaceDE w:val="0"/>
        <w:autoSpaceDN w:val="0"/>
        <w:adjustRightInd w:val="0"/>
        <w:spacing w:before="240" w:line="240" w:lineRule="auto"/>
        <w:rPr>
          <w:rFonts w:ascii="Outfit" w:hAnsi="Outfit" w:cs="Arial"/>
          <w:bCs/>
          <w:szCs w:val="20"/>
        </w:rPr>
      </w:pPr>
      <w:r w:rsidRPr="003D11F8">
        <w:rPr>
          <w:rFonts w:ascii="Outfit" w:hAnsi="Outfit" w:cs="Arial"/>
          <w:bCs/>
          <w:szCs w:val="20"/>
        </w:rPr>
        <w:t xml:space="preserve">Vu les délibérations n° 20-69 du 18 novembre 2020 autorisant la Présidente du Centre de Gestion à signer </w:t>
      </w:r>
      <w:r w:rsidR="003B4C99">
        <w:rPr>
          <w:rFonts w:ascii="Outfit" w:hAnsi="Outfit" w:cs="Arial"/>
          <w:bCs/>
          <w:szCs w:val="20"/>
        </w:rPr>
        <w:br/>
      </w:r>
      <w:r w:rsidRPr="003D11F8">
        <w:rPr>
          <w:rFonts w:ascii="Outfit" w:hAnsi="Outfit" w:cs="Arial"/>
          <w:bCs/>
          <w:szCs w:val="20"/>
        </w:rPr>
        <w:t>la présente convention et n° 21-74 en date du 25 novembre 2021 instituant les conditions financières de la médiation préalable obligatoire,</w:t>
      </w:r>
    </w:p>
    <w:p w14:paraId="354652D7" w14:textId="7E8DBB2A" w:rsidR="00814C12" w:rsidRPr="00DC3BCB" w:rsidRDefault="00814C12" w:rsidP="003B4C99">
      <w:pPr>
        <w:autoSpaceDE w:val="0"/>
        <w:autoSpaceDN w:val="0"/>
        <w:adjustRightInd w:val="0"/>
        <w:spacing w:before="240" w:line="240" w:lineRule="auto"/>
        <w:rPr>
          <w:rFonts w:ascii="Outfit" w:hAnsi="Outfit" w:cs="Arial"/>
          <w:bCs/>
          <w:szCs w:val="20"/>
        </w:rPr>
      </w:pPr>
      <w:r w:rsidRPr="00DC3BCB">
        <w:rPr>
          <w:rFonts w:ascii="Outfit" w:hAnsi="Outfit" w:cs="Arial"/>
          <w:bCs/>
          <w:szCs w:val="20"/>
        </w:rPr>
        <w:t>Vu la délibération du ……………………… autorisant le maire/président de …………</w:t>
      </w:r>
      <w:proofErr w:type="gramStart"/>
      <w:r w:rsidRPr="00DC3BCB">
        <w:rPr>
          <w:rFonts w:ascii="Outfit" w:hAnsi="Outfit" w:cs="Arial"/>
          <w:bCs/>
          <w:szCs w:val="20"/>
        </w:rPr>
        <w:t>…….</w:t>
      </w:r>
      <w:proofErr w:type="gramEnd"/>
      <w:r w:rsidRPr="00DC3BCB">
        <w:rPr>
          <w:rFonts w:ascii="Outfit" w:hAnsi="Outfit" w:cs="Arial"/>
          <w:bCs/>
          <w:szCs w:val="20"/>
        </w:rPr>
        <w:t xml:space="preserve">…………… </w:t>
      </w:r>
      <w:proofErr w:type="gramStart"/>
      <w:r w:rsidRPr="00DC3BCB">
        <w:rPr>
          <w:rFonts w:ascii="Outfit" w:hAnsi="Outfit" w:cs="Arial"/>
          <w:bCs/>
          <w:szCs w:val="20"/>
        </w:rPr>
        <w:t>à</w:t>
      </w:r>
      <w:proofErr w:type="gramEnd"/>
      <w:r w:rsidRPr="00DC3BCB">
        <w:rPr>
          <w:rFonts w:ascii="Outfit" w:hAnsi="Outfit" w:cs="Arial"/>
          <w:bCs/>
          <w:szCs w:val="20"/>
        </w:rPr>
        <w:t xml:space="preserve"> signer </w:t>
      </w:r>
      <w:r w:rsidR="003B4C99" w:rsidRPr="00DC3BCB">
        <w:rPr>
          <w:rFonts w:ascii="Outfit" w:hAnsi="Outfit" w:cs="Arial"/>
          <w:bCs/>
          <w:szCs w:val="20"/>
        </w:rPr>
        <w:br/>
      </w:r>
      <w:r w:rsidRPr="00DC3BCB">
        <w:rPr>
          <w:rFonts w:ascii="Outfit" w:hAnsi="Outfit" w:cs="Arial"/>
          <w:bCs/>
          <w:szCs w:val="20"/>
        </w:rPr>
        <w:t>la présente convention,</w:t>
      </w:r>
    </w:p>
    <w:p w14:paraId="62A352DC" w14:textId="28A1997C" w:rsidR="00814C12" w:rsidRPr="003D11F8" w:rsidRDefault="00814C12" w:rsidP="006F59AF">
      <w:pPr>
        <w:autoSpaceDE w:val="0"/>
        <w:autoSpaceDN w:val="0"/>
        <w:adjustRightInd w:val="0"/>
        <w:spacing w:before="360" w:after="120" w:line="240" w:lineRule="auto"/>
        <w:jc w:val="both"/>
        <w:rPr>
          <w:rFonts w:ascii="Outfit" w:hAnsi="Outfit" w:cs="Arial"/>
          <w:b/>
          <w:sz w:val="24"/>
          <w:szCs w:val="24"/>
        </w:rPr>
      </w:pPr>
      <w:r w:rsidRPr="003D11F8">
        <w:rPr>
          <w:rFonts w:ascii="Outfit" w:eastAsia="Times New Roman" w:hAnsi="Outfit" w:cs="Arial"/>
          <w:b/>
          <w:bCs/>
          <w:color w:val="181E37"/>
          <w:sz w:val="24"/>
          <w:szCs w:val="24"/>
          <w:lang w:eastAsia="fr-FR"/>
        </w:rPr>
        <w:t>Article 1</w:t>
      </w:r>
      <w:r w:rsidRPr="003D11F8">
        <w:rPr>
          <w:rFonts w:ascii="Outfit" w:eastAsia="Times New Roman" w:hAnsi="Outfit" w:cs="Arial"/>
          <w:b/>
          <w:bCs/>
          <w:color w:val="181E37"/>
          <w:sz w:val="24"/>
          <w:szCs w:val="24"/>
          <w:vertAlign w:val="superscript"/>
          <w:lang w:eastAsia="fr-FR"/>
        </w:rPr>
        <w:t>er</w:t>
      </w:r>
      <w:r w:rsidR="00F57F21" w:rsidRPr="003D11F8">
        <w:rPr>
          <w:rFonts w:ascii="Outfit" w:hAnsi="Outfit" w:cs="Arial"/>
          <w:b/>
          <w:bCs/>
          <w:sz w:val="24"/>
          <w:szCs w:val="24"/>
        </w:rPr>
        <w:t xml:space="preserve"> </w:t>
      </w:r>
      <w:r w:rsidRPr="003D11F8">
        <w:rPr>
          <w:rFonts w:ascii="Outfit" w:hAnsi="Outfit" w:cs="Arial"/>
          <w:b/>
          <w:bCs/>
          <w:sz w:val="24"/>
          <w:szCs w:val="24"/>
        </w:rPr>
        <w:t>:</w:t>
      </w:r>
      <w:r w:rsidRPr="003D11F8">
        <w:rPr>
          <w:rFonts w:ascii="Outfit" w:hAnsi="Outfit" w:cs="Arial"/>
          <w:sz w:val="24"/>
          <w:szCs w:val="24"/>
        </w:rPr>
        <w:t xml:space="preserve"> </w:t>
      </w:r>
      <w:r w:rsidRPr="003D11F8">
        <w:rPr>
          <w:rFonts w:ascii="Outfit" w:eastAsia="Times New Roman" w:hAnsi="Outfit" w:cs="Arial"/>
          <w:b/>
          <w:bCs/>
          <w:color w:val="181E37"/>
          <w:sz w:val="24"/>
          <w:szCs w:val="24"/>
          <w:lang w:eastAsia="fr-FR"/>
        </w:rPr>
        <w:t>Objet de la convention</w:t>
      </w:r>
    </w:p>
    <w:p w14:paraId="7EF8B2B6"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 médiation préalable obligatoire régie par la présente convention s'entend de tout processus structuré, quelle qu'en soit la dénomination, par lequel les parties à un litige visé à l’article 5 tentent de parvenir à un accord en vue de la résolution amiable de leurs différends, avec l'aide du Centre de Gestion désigné comme médiateur en qualité de personne morale.</w:t>
      </w:r>
    </w:p>
    <w:p w14:paraId="0C6D9B51"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L'accord auquel parviennent les parties ne peut cependant porter atteinte à des droits dont elles n'ont pas la libre disposition.</w:t>
      </w:r>
    </w:p>
    <w:p w14:paraId="770C2E5A"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La médiation préalable obligatoire (MPO) constitue une forme particulière de la médiation définie à l'article L. 213-11 et s. du code de justice administrative, qui diffère de la médiation « libre » à l’initiative des parties (article L. 213-5 et s. du CJA) ou à l’initiative du juge (article L. 213-7 et s. du CJA). </w:t>
      </w:r>
    </w:p>
    <w:p w14:paraId="29D39DDA"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Il ne peut être cependant demandé au juge ni d’organiser cette médiation ni d’en prévoir la rémunération.</w:t>
      </w:r>
    </w:p>
    <w:p w14:paraId="62B7E1FD" w14:textId="5A89FF04" w:rsidR="00814C12" w:rsidRPr="003D11F8" w:rsidRDefault="00814C12" w:rsidP="006F59AF">
      <w:pPr>
        <w:autoSpaceDE w:val="0"/>
        <w:autoSpaceDN w:val="0"/>
        <w:adjustRightInd w:val="0"/>
        <w:spacing w:before="360" w:after="120" w:line="240" w:lineRule="auto"/>
        <w:jc w:val="both"/>
        <w:rPr>
          <w:rFonts w:ascii="Outfit" w:hAnsi="Outfit" w:cs="Arial"/>
          <w:sz w:val="24"/>
          <w:szCs w:val="24"/>
        </w:rPr>
      </w:pPr>
      <w:r w:rsidRPr="003D11F8">
        <w:rPr>
          <w:rFonts w:ascii="Outfit" w:hAnsi="Outfit" w:cs="Arial"/>
          <w:b/>
          <w:bCs/>
          <w:sz w:val="24"/>
          <w:szCs w:val="24"/>
        </w:rPr>
        <w:t xml:space="preserve">Article 2 </w:t>
      </w:r>
      <w:r w:rsidRPr="003D11F8">
        <w:rPr>
          <w:rFonts w:ascii="Outfit" w:hAnsi="Outfit" w:cs="Arial"/>
          <w:sz w:val="24"/>
          <w:szCs w:val="24"/>
        </w:rPr>
        <w:t xml:space="preserve">: </w:t>
      </w:r>
      <w:r w:rsidRPr="003D11F8">
        <w:rPr>
          <w:rFonts w:ascii="Outfit" w:hAnsi="Outfit" w:cs="Arial"/>
          <w:b/>
          <w:sz w:val="24"/>
          <w:szCs w:val="24"/>
        </w:rPr>
        <w:t>Désignation du médiateur</w:t>
      </w:r>
    </w:p>
    <w:p w14:paraId="27CF9A03" w14:textId="77777777" w:rsidR="00814C12" w:rsidRPr="003D11F8" w:rsidRDefault="00814C12" w:rsidP="006F59AF">
      <w:pPr>
        <w:spacing w:before="240"/>
        <w:rPr>
          <w:rFonts w:ascii="Outfit" w:hAnsi="Outfit" w:cs="Arial"/>
          <w:szCs w:val="20"/>
        </w:rPr>
      </w:pPr>
      <w:r w:rsidRPr="003D11F8">
        <w:rPr>
          <w:rFonts w:ascii="Outfit" w:hAnsi="Outfit" w:cs="Arial"/>
          <w:szCs w:val="20"/>
        </w:rPr>
        <w:t>Le CDG 35 désigné comme médiateur en qualité de personne morale aidera les parties à un litige visé à l’article 5 de la présente convention afin de tenter de parvenir à un accord en vue de la résolution amiable de leurs différends.</w:t>
      </w:r>
    </w:p>
    <w:p w14:paraId="4A9866A7" w14:textId="0E5551D1" w:rsidR="00F57F21" w:rsidRPr="006F59AF"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 personne physique désignée par la Présidente du CDG pour assurer la mission de</w:t>
      </w:r>
      <w:r w:rsidRPr="003D11F8">
        <w:rPr>
          <w:rFonts w:ascii="Outfit" w:hAnsi="Outfit" w:cs="Arial"/>
          <w:b/>
          <w:bCs/>
          <w:szCs w:val="20"/>
        </w:rPr>
        <w:t xml:space="preserve"> </w:t>
      </w:r>
      <w:r w:rsidRPr="003D11F8">
        <w:rPr>
          <w:rFonts w:ascii="Outfit" w:hAnsi="Outfit" w:cs="Arial"/>
          <w:szCs w:val="20"/>
        </w:rPr>
        <w:t>médiation doit posséder, par l'exercice présent ou passé d'une activité, la qualification requise eu</w:t>
      </w:r>
      <w:r w:rsidRPr="003D11F8">
        <w:rPr>
          <w:rFonts w:ascii="Outfit" w:hAnsi="Outfit" w:cs="Arial"/>
          <w:b/>
          <w:bCs/>
          <w:szCs w:val="20"/>
        </w:rPr>
        <w:t xml:space="preserve"> </w:t>
      </w:r>
      <w:r w:rsidRPr="003D11F8">
        <w:rPr>
          <w:rFonts w:ascii="Outfit" w:hAnsi="Outfit" w:cs="Arial"/>
          <w:szCs w:val="20"/>
        </w:rPr>
        <w:t>égard à la nature du litige. Elle doit en outre justifier, selon le cas, d'une formation ou d'une</w:t>
      </w:r>
      <w:r w:rsidRPr="003D11F8">
        <w:rPr>
          <w:rFonts w:ascii="Outfit" w:hAnsi="Outfit" w:cs="Arial"/>
          <w:b/>
          <w:bCs/>
          <w:szCs w:val="20"/>
        </w:rPr>
        <w:t xml:space="preserve"> </w:t>
      </w:r>
      <w:r w:rsidRPr="003D11F8">
        <w:rPr>
          <w:rFonts w:ascii="Outfit" w:hAnsi="Outfit" w:cs="Arial"/>
          <w:szCs w:val="20"/>
        </w:rPr>
        <w:t>expérience adaptée à la pratique de la médiation.</w:t>
      </w:r>
    </w:p>
    <w:p w14:paraId="4068C4DE" w14:textId="77777777" w:rsidR="006F59AF" w:rsidRDefault="006F59AF">
      <w:pPr>
        <w:rPr>
          <w:rFonts w:ascii="Outfit" w:hAnsi="Outfit" w:cs="Arial"/>
          <w:b/>
          <w:bCs/>
          <w:sz w:val="24"/>
          <w:szCs w:val="24"/>
        </w:rPr>
      </w:pPr>
      <w:r>
        <w:rPr>
          <w:rFonts w:ascii="Outfit" w:hAnsi="Outfit" w:cs="Arial"/>
          <w:b/>
          <w:bCs/>
          <w:sz w:val="24"/>
          <w:szCs w:val="24"/>
        </w:rPr>
        <w:br w:type="page"/>
      </w:r>
    </w:p>
    <w:p w14:paraId="6D8D9D25" w14:textId="2D66160D" w:rsidR="00814C12" w:rsidRPr="003D11F8" w:rsidRDefault="00814C12" w:rsidP="002858BA">
      <w:pPr>
        <w:autoSpaceDE w:val="0"/>
        <w:autoSpaceDN w:val="0"/>
        <w:adjustRightInd w:val="0"/>
        <w:spacing w:before="240" w:after="120" w:line="240" w:lineRule="auto"/>
        <w:jc w:val="both"/>
        <w:rPr>
          <w:rFonts w:ascii="Outfit" w:hAnsi="Outfit" w:cs="Arial"/>
          <w:sz w:val="24"/>
          <w:szCs w:val="24"/>
        </w:rPr>
      </w:pPr>
      <w:r w:rsidRPr="003D11F8">
        <w:rPr>
          <w:rFonts w:ascii="Outfit" w:hAnsi="Outfit" w:cs="Arial"/>
          <w:b/>
          <w:bCs/>
          <w:sz w:val="24"/>
          <w:szCs w:val="24"/>
        </w:rPr>
        <w:lastRenderedPageBreak/>
        <w:t xml:space="preserve">Article 3 </w:t>
      </w:r>
      <w:r w:rsidRPr="003D11F8">
        <w:rPr>
          <w:rFonts w:ascii="Outfit" w:hAnsi="Outfit" w:cs="Arial"/>
          <w:sz w:val="24"/>
          <w:szCs w:val="24"/>
        </w:rPr>
        <w:t xml:space="preserve">: </w:t>
      </w:r>
      <w:r w:rsidRPr="003D11F8">
        <w:rPr>
          <w:rFonts w:ascii="Outfit" w:hAnsi="Outfit" w:cs="Arial"/>
          <w:b/>
          <w:sz w:val="24"/>
          <w:szCs w:val="24"/>
        </w:rPr>
        <w:t>Aspects de confidentialité</w:t>
      </w:r>
    </w:p>
    <w:p w14:paraId="6649C7ED"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sans l'accord des parties.</w:t>
      </w:r>
    </w:p>
    <w:p w14:paraId="6E9620BF" w14:textId="77777777" w:rsidR="00814C12" w:rsidRPr="003D11F8" w:rsidRDefault="00814C12" w:rsidP="002858BA">
      <w:pPr>
        <w:autoSpaceDE w:val="0"/>
        <w:autoSpaceDN w:val="0"/>
        <w:adjustRightInd w:val="0"/>
        <w:spacing w:before="120" w:after="120" w:line="240" w:lineRule="auto"/>
        <w:rPr>
          <w:rFonts w:ascii="Outfit" w:hAnsi="Outfit" w:cs="Arial"/>
          <w:szCs w:val="20"/>
        </w:rPr>
      </w:pPr>
      <w:r w:rsidRPr="003D11F8">
        <w:rPr>
          <w:rFonts w:ascii="Outfit" w:hAnsi="Outfit" w:cs="Arial"/>
          <w:szCs w:val="20"/>
        </w:rPr>
        <w:t>Il est toutefois fait exception à ces principes dans les cas suivants :</w:t>
      </w:r>
    </w:p>
    <w:p w14:paraId="107340A4" w14:textId="77777777" w:rsidR="00814C12" w:rsidRPr="003D11F8" w:rsidRDefault="00814C12" w:rsidP="002858BA">
      <w:pPr>
        <w:autoSpaceDE w:val="0"/>
        <w:autoSpaceDN w:val="0"/>
        <w:adjustRightInd w:val="0"/>
        <w:spacing w:before="120" w:after="120" w:line="240" w:lineRule="auto"/>
        <w:ind w:left="284" w:hanging="142"/>
        <w:rPr>
          <w:rFonts w:ascii="Outfit" w:hAnsi="Outfit" w:cs="Arial"/>
          <w:szCs w:val="20"/>
        </w:rPr>
      </w:pPr>
      <w:r w:rsidRPr="003D11F8">
        <w:rPr>
          <w:rFonts w:ascii="Outfit" w:hAnsi="Outfit" w:cs="Arial"/>
          <w:szCs w:val="20"/>
        </w:rPr>
        <w:t>- en présence de raisons impérieuses d'ordre public ou de motifs liés à la protection de l'intégrité physique ou psychologique d'une personne ;</w:t>
      </w:r>
    </w:p>
    <w:p w14:paraId="308393CB" w14:textId="77777777" w:rsidR="00814C12" w:rsidRPr="003D11F8" w:rsidRDefault="00814C12" w:rsidP="002858BA">
      <w:pPr>
        <w:autoSpaceDE w:val="0"/>
        <w:autoSpaceDN w:val="0"/>
        <w:adjustRightInd w:val="0"/>
        <w:spacing w:before="120" w:after="120" w:line="240" w:lineRule="auto"/>
        <w:ind w:left="284" w:hanging="142"/>
        <w:rPr>
          <w:rFonts w:ascii="Outfit" w:hAnsi="Outfit" w:cs="Arial"/>
          <w:szCs w:val="20"/>
        </w:rPr>
      </w:pPr>
      <w:r w:rsidRPr="003D11F8">
        <w:rPr>
          <w:rFonts w:ascii="Outfit" w:hAnsi="Outfit" w:cs="Arial"/>
          <w:szCs w:val="20"/>
        </w:rPr>
        <w:t>- lorsque la révélation de l'existence ou la divulgation du contenu de l'accord issu de la médiation est nécessaire pour sa mise en œuvre.</w:t>
      </w:r>
    </w:p>
    <w:p w14:paraId="4C033E47" w14:textId="77777777" w:rsidR="00814C12" w:rsidRPr="003D11F8" w:rsidRDefault="00814C12" w:rsidP="002858BA">
      <w:pPr>
        <w:autoSpaceDE w:val="0"/>
        <w:autoSpaceDN w:val="0"/>
        <w:adjustRightInd w:val="0"/>
        <w:spacing w:before="360" w:after="120" w:line="240" w:lineRule="auto"/>
        <w:jc w:val="both"/>
        <w:rPr>
          <w:rFonts w:ascii="Outfit" w:hAnsi="Outfit" w:cs="Arial"/>
          <w:sz w:val="24"/>
          <w:szCs w:val="24"/>
        </w:rPr>
      </w:pPr>
      <w:r w:rsidRPr="003D11F8">
        <w:rPr>
          <w:rFonts w:ascii="Outfit" w:hAnsi="Outfit" w:cs="Arial"/>
          <w:b/>
          <w:bCs/>
          <w:sz w:val="24"/>
          <w:szCs w:val="24"/>
        </w:rPr>
        <w:t xml:space="preserve">Article 4 </w:t>
      </w:r>
      <w:r w:rsidRPr="003D11F8">
        <w:rPr>
          <w:rFonts w:ascii="Outfit" w:hAnsi="Outfit" w:cs="Arial"/>
          <w:sz w:val="24"/>
          <w:szCs w:val="24"/>
        </w:rPr>
        <w:t xml:space="preserve">: </w:t>
      </w:r>
      <w:r w:rsidRPr="003D11F8">
        <w:rPr>
          <w:rFonts w:ascii="Outfit" w:hAnsi="Outfit" w:cs="Arial"/>
          <w:b/>
          <w:sz w:val="24"/>
          <w:szCs w:val="24"/>
        </w:rPr>
        <w:t>Rôle et compétences du médiateur</w:t>
      </w:r>
    </w:p>
    <w:p w14:paraId="469B37DB" w14:textId="77777777" w:rsidR="00814C12" w:rsidRPr="003D11F8" w:rsidRDefault="00814C12" w:rsidP="002858BA">
      <w:pPr>
        <w:spacing w:before="120" w:line="240" w:lineRule="auto"/>
        <w:rPr>
          <w:rFonts w:ascii="Outfit" w:hAnsi="Outfit" w:cs="Arial"/>
          <w:szCs w:val="20"/>
        </w:rPr>
      </w:pPr>
      <w:r w:rsidRPr="003D11F8">
        <w:rPr>
          <w:rFonts w:ascii="Outfit" w:hAnsi="Outfit" w:cs="Arial"/>
          <w:szCs w:val="20"/>
        </w:rPr>
        <w:t xml:space="preserve">Le médiateur organise la médiation (lieux, dates et heures) dans des conditions favorisant un dialogue et la recherche d’un accord. Il accompagne à leur demande les parties dans la rédaction d’un accord. </w:t>
      </w:r>
    </w:p>
    <w:p w14:paraId="4BBAB30F" w14:textId="77777777" w:rsidR="00814C12" w:rsidRPr="003D11F8" w:rsidRDefault="00814C12" w:rsidP="002858BA">
      <w:pPr>
        <w:spacing w:before="60" w:after="120" w:line="240" w:lineRule="auto"/>
        <w:rPr>
          <w:rFonts w:ascii="Outfit" w:hAnsi="Outfit" w:cs="Arial"/>
          <w:szCs w:val="20"/>
        </w:rPr>
      </w:pPr>
      <w:r w:rsidRPr="003D11F8">
        <w:rPr>
          <w:rFonts w:ascii="Outfit" w:hAnsi="Outfit" w:cs="Arial"/>
          <w:szCs w:val="20"/>
        </w:rPr>
        <w:t xml:space="preserve">Le médiateur adhère à la Charte des médiateurs de Centres de Gestion annexée à la présente convention. </w:t>
      </w:r>
    </w:p>
    <w:p w14:paraId="547432DF" w14:textId="77777777" w:rsidR="00814C12" w:rsidRPr="003D11F8" w:rsidRDefault="00814C12" w:rsidP="002858BA">
      <w:pPr>
        <w:spacing w:before="60" w:after="120"/>
        <w:rPr>
          <w:rFonts w:ascii="Outfit" w:hAnsi="Outfit" w:cs="Arial"/>
          <w:szCs w:val="20"/>
        </w:rPr>
      </w:pPr>
      <w:r w:rsidRPr="003D11F8">
        <w:rPr>
          <w:rFonts w:ascii="Outfit" w:hAnsi="Outfit" w:cs="Arial"/>
          <w:szCs w:val="20"/>
        </w:rPr>
        <w:t>Le médiateur informe le juge administratif de l’issue de la médiation.</w:t>
      </w:r>
    </w:p>
    <w:p w14:paraId="08D0687C" w14:textId="77777777" w:rsidR="00814C12" w:rsidRPr="003D11F8" w:rsidRDefault="00814C12" w:rsidP="002858BA">
      <w:pPr>
        <w:spacing w:before="60" w:after="120"/>
        <w:rPr>
          <w:rFonts w:ascii="Outfit" w:hAnsi="Outfit" w:cs="Arial"/>
          <w:szCs w:val="20"/>
        </w:rPr>
      </w:pPr>
      <w:r w:rsidRPr="003D11F8">
        <w:rPr>
          <w:rFonts w:ascii="Outfit" w:hAnsi="Outfit" w:cs="Arial"/>
          <w:szCs w:val="20"/>
        </w:rPr>
        <w:t>Le médiateur est tenu de faire preuve d’impartialité et de diligence dans la mise en œuvre de sa mission.</w:t>
      </w:r>
    </w:p>
    <w:p w14:paraId="3E451DDC" w14:textId="77777777" w:rsidR="00814C12" w:rsidRPr="003D11F8" w:rsidRDefault="00814C12" w:rsidP="002858BA">
      <w:pPr>
        <w:spacing w:before="60" w:after="120"/>
        <w:rPr>
          <w:rFonts w:ascii="Outfit" w:hAnsi="Outfit" w:cs="Arial"/>
          <w:szCs w:val="20"/>
        </w:rPr>
      </w:pPr>
      <w:r w:rsidRPr="003D11F8">
        <w:rPr>
          <w:rFonts w:ascii="Outfit" w:hAnsi="Outfit" w:cs="Arial"/>
          <w:szCs w:val="20"/>
        </w:rPr>
        <w:t xml:space="preserve">Le médiateur est tenu au secret et à la discrétion professionnels. </w:t>
      </w:r>
    </w:p>
    <w:p w14:paraId="5631149F" w14:textId="4352AFBB" w:rsidR="00814C12" w:rsidRPr="003D11F8" w:rsidRDefault="00814C12" w:rsidP="00A63C8D">
      <w:pPr>
        <w:autoSpaceDE w:val="0"/>
        <w:autoSpaceDN w:val="0"/>
        <w:adjustRightInd w:val="0"/>
        <w:spacing w:before="360" w:after="120" w:line="240" w:lineRule="auto"/>
        <w:jc w:val="both"/>
        <w:rPr>
          <w:rFonts w:ascii="Outfit" w:hAnsi="Outfit" w:cs="Arial"/>
          <w:b/>
          <w:bCs/>
          <w:sz w:val="24"/>
          <w:szCs w:val="24"/>
        </w:rPr>
      </w:pPr>
      <w:r w:rsidRPr="003D11F8">
        <w:rPr>
          <w:rFonts w:ascii="Outfit" w:hAnsi="Outfit" w:cs="Arial"/>
          <w:b/>
          <w:bCs/>
          <w:sz w:val="24"/>
          <w:szCs w:val="24"/>
        </w:rPr>
        <w:t>Article 5 : Domaine d’intervention</w:t>
      </w:r>
    </w:p>
    <w:p w14:paraId="3FF555A6" w14:textId="77777777" w:rsidR="00814C12" w:rsidRPr="003D11F8" w:rsidRDefault="00814C12" w:rsidP="00BB0657">
      <w:pPr>
        <w:spacing w:before="120"/>
        <w:rPr>
          <w:rFonts w:ascii="Outfit" w:hAnsi="Outfit" w:cs="Arial"/>
          <w:szCs w:val="20"/>
        </w:rPr>
      </w:pPr>
      <w:r w:rsidRPr="003D11F8">
        <w:rPr>
          <w:rFonts w:ascii="Outfit" w:hAnsi="Outfit" w:cs="Arial"/>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sous peine d’irrecevabilité.</w:t>
      </w:r>
    </w:p>
    <w:p w14:paraId="41E3984C" w14:textId="77777777" w:rsidR="00814C12" w:rsidRPr="003D11F8" w:rsidRDefault="00814C12" w:rsidP="002858BA">
      <w:pPr>
        <w:spacing w:before="120"/>
        <w:jc w:val="both"/>
        <w:rPr>
          <w:rFonts w:ascii="Outfit" w:hAnsi="Outfit" w:cs="Arial"/>
          <w:szCs w:val="20"/>
        </w:rPr>
      </w:pPr>
      <w:r w:rsidRPr="003D11F8">
        <w:rPr>
          <w:rFonts w:ascii="Outfit" w:hAnsi="Outfit" w:cs="Arial"/>
          <w:szCs w:val="20"/>
        </w:rPr>
        <w:t>Relèvent de la médiation préalable obligatoire, sous peine d’irrecevabilité du recours contentieux, les litiges relatifs aux décisions suivantes :</w:t>
      </w:r>
    </w:p>
    <w:p w14:paraId="53567107" w14:textId="02B5BE47" w:rsidR="00814C12" w:rsidRPr="006F59AF" w:rsidRDefault="00814C12" w:rsidP="00973E62">
      <w:pPr>
        <w:pStyle w:val="Paragraphedeliste"/>
        <w:numPr>
          <w:ilvl w:val="0"/>
          <w:numId w:val="37"/>
        </w:numPr>
        <w:autoSpaceDE w:val="0"/>
        <w:autoSpaceDN w:val="0"/>
        <w:adjustRightInd w:val="0"/>
        <w:spacing w:before="240" w:line="240" w:lineRule="auto"/>
        <w:rPr>
          <w:rFonts w:ascii="Outfit" w:hAnsi="Outfit" w:cs="Arial"/>
          <w:szCs w:val="20"/>
        </w:rPr>
      </w:pPr>
      <w:r w:rsidRPr="006F59AF">
        <w:rPr>
          <w:rFonts w:ascii="Outfit" w:hAnsi="Outfit" w:cs="Arial"/>
          <w:szCs w:val="20"/>
        </w:rPr>
        <w:t xml:space="preserve">Décisions administratives individuelles défavorables relatives à l'un des éléments de rémunération mentionnés à l’article L. 712-1 du Code Général de la fonction publique ;  </w:t>
      </w:r>
    </w:p>
    <w:p w14:paraId="363AF615" w14:textId="47FA393A" w:rsidR="00814C12" w:rsidRPr="006F59AF" w:rsidRDefault="00814C12" w:rsidP="00973E62">
      <w:pPr>
        <w:pStyle w:val="Paragraphedeliste"/>
        <w:numPr>
          <w:ilvl w:val="0"/>
          <w:numId w:val="37"/>
        </w:numPr>
        <w:autoSpaceDE w:val="0"/>
        <w:autoSpaceDN w:val="0"/>
        <w:adjustRightInd w:val="0"/>
        <w:spacing w:before="120" w:line="240" w:lineRule="auto"/>
        <w:contextualSpacing w:val="0"/>
        <w:rPr>
          <w:rFonts w:ascii="Outfit" w:hAnsi="Outfit" w:cs="Arial"/>
          <w:szCs w:val="20"/>
        </w:rPr>
      </w:pPr>
      <w:r w:rsidRPr="006F59AF">
        <w:rPr>
          <w:rFonts w:ascii="Outfit" w:hAnsi="Outfit" w:cs="Arial"/>
          <w:szCs w:val="20"/>
        </w:rPr>
        <w:t xml:space="preserve">Refus de détachement ou de placement en disponibilité et, pour les agents contractuels, refus de congés non rémunérés prévus aux articles </w:t>
      </w:r>
      <w:r w:rsidRPr="00695C38">
        <w:rPr>
          <w:rFonts w:ascii="Outfit" w:hAnsi="Outfit" w:cs="Arial"/>
          <w:szCs w:val="20"/>
        </w:rPr>
        <w:t>20</w:t>
      </w:r>
      <w:r w:rsidRPr="006F59AF">
        <w:rPr>
          <w:rFonts w:ascii="Outfit" w:hAnsi="Outfit" w:cs="Arial"/>
          <w:szCs w:val="20"/>
        </w:rPr>
        <w:t xml:space="preserve">, </w:t>
      </w:r>
      <w:r w:rsidRPr="00695C38">
        <w:rPr>
          <w:rFonts w:ascii="Outfit" w:hAnsi="Outfit" w:cs="Arial"/>
          <w:szCs w:val="20"/>
        </w:rPr>
        <w:t>22</w:t>
      </w:r>
      <w:r w:rsidRPr="006F59AF">
        <w:rPr>
          <w:rFonts w:ascii="Outfit" w:hAnsi="Outfit" w:cs="Arial"/>
          <w:szCs w:val="20"/>
        </w:rPr>
        <w:t xml:space="preserve">, </w:t>
      </w:r>
      <w:r w:rsidRPr="00695C38">
        <w:rPr>
          <w:rFonts w:ascii="Outfit" w:hAnsi="Outfit" w:cs="Arial"/>
          <w:szCs w:val="20"/>
        </w:rPr>
        <w:t>23</w:t>
      </w:r>
      <w:r w:rsidRPr="006F59AF">
        <w:rPr>
          <w:rFonts w:ascii="Outfit" w:hAnsi="Outfit" w:cs="Arial"/>
          <w:szCs w:val="20"/>
        </w:rPr>
        <w:t xml:space="preserve"> et </w:t>
      </w:r>
      <w:r w:rsidRPr="00695C38">
        <w:rPr>
          <w:rFonts w:ascii="Outfit" w:hAnsi="Outfit" w:cs="Arial"/>
          <w:szCs w:val="20"/>
        </w:rPr>
        <w:t>33-2</w:t>
      </w:r>
      <w:r w:rsidRPr="006F59AF">
        <w:rPr>
          <w:rFonts w:ascii="Outfit" w:hAnsi="Outfit" w:cs="Arial"/>
          <w:szCs w:val="20"/>
        </w:rPr>
        <w:t xml:space="preserve"> du décret n°86-83 du 17 janvier 1986 et 15, 17, 18 et 35-2 du </w:t>
      </w:r>
      <w:r w:rsidRPr="00695C38">
        <w:rPr>
          <w:rFonts w:ascii="Outfit" w:hAnsi="Outfit" w:cs="Arial"/>
          <w:szCs w:val="20"/>
        </w:rPr>
        <w:t>décret n° 88-145 du 15 février 1988 susvisé</w:t>
      </w:r>
      <w:r w:rsidR="00E9561C">
        <w:rPr>
          <w:rFonts w:ascii="Outfit" w:hAnsi="Outfit" w:cs="Arial"/>
          <w:szCs w:val="20"/>
        </w:rPr>
        <w:t>.</w:t>
      </w:r>
    </w:p>
    <w:p w14:paraId="0EFF439F" w14:textId="689DBB40" w:rsidR="00814C12" w:rsidRPr="006F59AF" w:rsidRDefault="00814C12" w:rsidP="00973E62">
      <w:pPr>
        <w:pStyle w:val="Paragraphedeliste"/>
        <w:numPr>
          <w:ilvl w:val="0"/>
          <w:numId w:val="37"/>
        </w:numPr>
        <w:autoSpaceDE w:val="0"/>
        <w:autoSpaceDN w:val="0"/>
        <w:adjustRightInd w:val="0"/>
        <w:spacing w:before="120" w:line="240" w:lineRule="auto"/>
        <w:contextualSpacing w:val="0"/>
        <w:rPr>
          <w:rFonts w:ascii="Outfit" w:hAnsi="Outfit" w:cs="Arial"/>
          <w:szCs w:val="20"/>
        </w:rPr>
      </w:pPr>
      <w:r w:rsidRPr="006F59AF">
        <w:rPr>
          <w:rFonts w:ascii="Outfit" w:hAnsi="Outfit" w:cs="Arial"/>
          <w:szCs w:val="20"/>
        </w:rPr>
        <w:t>Décisions administratives individuelles défavorables relatives à la réintégration à l'issue d'un détachement, d'un placement en disponibilité ou d'un congé parental ou relatives au réemploi d'un agent contractuel à l'issue d'un congé mentionné au 2° ci-dessus</w:t>
      </w:r>
      <w:r w:rsidR="00E9561C">
        <w:rPr>
          <w:rFonts w:ascii="Outfit" w:hAnsi="Outfit" w:cs="Arial"/>
          <w:szCs w:val="20"/>
        </w:rPr>
        <w:t>.</w:t>
      </w:r>
    </w:p>
    <w:p w14:paraId="71D1E2E1" w14:textId="63FDD75A" w:rsidR="00814C12" w:rsidRPr="006F59AF" w:rsidRDefault="00814C12" w:rsidP="00973E62">
      <w:pPr>
        <w:pStyle w:val="Paragraphedeliste"/>
        <w:numPr>
          <w:ilvl w:val="0"/>
          <w:numId w:val="37"/>
        </w:numPr>
        <w:autoSpaceDE w:val="0"/>
        <w:autoSpaceDN w:val="0"/>
        <w:adjustRightInd w:val="0"/>
        <w:spacing w:before="120" w:line="240" w:lineRule="auto"/>
        <w:contextualSpacing w:val="0"/>
        <w:rPr>
          <w:rFonts w:ascii="Outfit" w:hAnsi="Outfit" w:cs="Arial"/>
          <w:szCs w:val="20"/>
        </w:rPr>
      </w:pPr>
      <w:r w:rsidRPr="006F59AF">
        <w:rPr>
          <w:rFonts w:ascii="Outfit" w:hAnsi="Outfit" w:cs="Arial"/>
          <w:szCs w:val="20"/>
        </w:rPr>
        <w:t>Décisions administratives individuelles défavorables relatives au classement de l'agent à l'issue d'un avancement de grade ou d'un changement de corps obtenu par promotion interne</w:t>
      </w:r>
      <w:r w:rsidR="00E9561C">
        <w:rPr>
          <w:rFonts w:ascii="Outfit" w:hAnsi="Outfit" w:cs="Arial"/>
          <w:szCs w:val="20"/>
        </w:rPr>
        <w:t>.</w:t>
      </w:r>
    </w:p>
    <w:p w14:paraId="1BF9D3D1" w14:textId="3225C7EC" w:rsidR="00814C12" w:rsidRPr="006F59AF" w:rsidRDefault="00814C12" w:rsidP="00973E62">
      <w:pPr>
        <w:pStyle w:val="Paragraphedeliste"/>
        <w:numPr>
          <w:ilvl w:val="0"/>
          <w:numId w:val="37"/>
        </w:numPr>
        <w:autoSpaceDE w:val="0"/>
        <w:autoSpaceDN w:val="0"/>
        <w:adjustRightInd w:val="0"/>
        <w:spacing w:before="120" w:line="240" w:lineRule="auto"/>
        <w:contextualSpacing w:val="0"/>
        <w:rPr>
          <w:rFonts w:ascii="Outfit" w:hAnsi="Outfit" w:cs="Arial"/>
          <w:szCs w:val="20"/>
        </w:rPr>
      </w:pPr>
      <w:r w:rsidRPr="006F59AF">
        <w:rPr>
          <w:rFonts w:ascii="Outfit" w:hAnsi="Outfit" w:cs="Arial"/>
          <w:szCs w:val="20"/>
        </w:rPr>
        <w:t>Décisions administratives individuelles défavorables relatives à la formation professionnelle tout au long de la vie</w:t>
      </w:r>
      <w:r w:rsidR="00E9561C">
        <w:rPr>
          <w:rFonts w:ascii="Outfit" w:hAnsi="Outfit" w:cs="Arial"/>
          <w:szCs w:val="20"/>
        </w:rPr>
        <w:t>.</w:t>
      </w:r>
    </w:p>
    <w:p w14:paraId="413F648B" w14:textId="5E4E6B21" w:rsidR="00973E62" w:rsidRPr="00695C38" w:rsidRDefault="00814C12" w:rsidP="00BB0657">
      <w:pPr>
        <w:pStyle w:val="Paragraphedeliste"/>
        <w:numPr>
          <w:ilvl w:val="0"/>
          <w:numId w:val="37"/>
        </w:numPr>
        <w:autoSpaceDE w:val="0"/>
        <w:autoSpaceDN w:val="0"/>
        <w:adjustRightInd w:val="0"/>
        <w:spacing w:before="120" w:line="240" w:lineRule="auto"/>
        <w:contextualSpacing w:val="0"/>
        <w:rPr>
          <w:rFonts w:ascii="Outfit" w:hAnsi="Outfit" w:cs="Arial"/>
          <w:color w:val="000000" w:themeColor="text1"/>
          <w:szCs w:val="20"/>
        </w:rPr>
      </w:pPr>
      <w:r w:rsidRPr="00973E62">
        <w:rPr>
          <w:rFonts w:ascii="Outfit" w:hAnsi="Outfit" w:cs="Arial"/>
          <w:szCs w:val="20"/>
        </w:rPr>
        <w:t xml:space="preserve">Décisions administratives individuelles défavorables relatives aux mesures appropriées prises par les employeurs publics à l'égard des travailleurs handicapés en application </w:t>
      </w:r>
      <w:r w:rsidRPr="00695C38">
        <w:rPr>
          <w:rFonts w:ascii="Outfit" w:hAnsi="Outfit" w:cs="Arial"/>
          <w:color w:val="000000" w:themeColor="text1"/>
          <w:szCs w:val="20"/>
        </w:rPr>
        <w:t xml:space="preserve">des </w:t>
      </w:r>
      <w:r w:rsidRPr="00695C38">
        <w:rPr>
          <w:rStyle w:val="Lienhypertexte"/>
          <w:rFonts w:ascii="Outfit" w:hAnsi="Outfit" w:cs="Arial"/>
          <w:color w:val="000000" w:themeColor="text1"/>
          <w:szCs w:val="20"/>
          <w:u w:val="none"/>
        </w:rPr>
        <w:t>articles L.131-8 et L. 131-10 du Code Général de la fonction publique</w:t>
      </w:r>
      <w:r w:rsidR="00E9561C">
        <w:rPr>
          <w:rFonts w:ascii="Outfit" w:hAnsi="Outfit" w:cs="Arial"/>
          <w:color w:val="000000" w:themeColor="text1"/>
          <w:szCs w:val="20"/>
        </w:rPr>
        <w:t>.</w:t>
      </w:r>
    </w:p>
    <w:p w14:paraId="59A8A75D" w14:textId="45AAB71B" w:rsidR="00814C12" w:rsidRPr="00973E62" w:rsidRDefault="00814C12" w:rsidP="00BB0657">
      <w:pPr>
        <w:pStyle w:val="Paragraphedeliste"/>
        <w:numPr>
          <w:ilvl w:val="0"/>
          <w:numId w:val="37"/>
        </w:numPr>
        <w:autoSpaceDE w:val="0"/>
        <w:autoSpaceDN w:val="0"/>
        <w:adjustRightInd w:val="0"/>
        <w:spacing w:before="120" w:line="240" w:lineRule="auto"/>
        <w:contextualSpacing w:val="0"/>
        <w:rPr>
          <w:rFonts w:ascii="Outfit" w:hAnsi="Outfit" w:cs="Arial"/>
          <w:szCs w:val="20"/>
        </w:rPr>
      </w:pPr>
      <w:r w:rsidRPr="00973E62">
        <w:rPr>
          <w:rFonts w:ascii="Outfit" w:hAnsi="Outfit" w:cs="Arial"/>
          <w:szCs w:val="20"/>
        </w:rPr>
        <w:t xml:space="preserve">Décisions administratives individuelles défavorables concernant l'aménagement des conditions de travail des fonctionnaires qui ne sont plus en mesure d'exercer leurs fonctions dans les conditions prévues par les articles 1er des décrets n° 84-1051 du </w:t>
      </w:r>
      <w:r w:rsidRPr="00973E62">
        <w:rPr>
          <w:rFonts w:ascii="Outfit" w:hAnsi="Outfit"/>
          <w:szCs w:val="20"/>
        </w:rPr>
        <w:t>30 novembre 1984</w:t>
      </w:r>
      <w:r w:rsidRPr="00973E62">
        <w:rPr>
          <w:rFonts w:ascii="Outfit" w:hAnsi="Outfit" w:cs="Arial"/>
          <w:szCs w:val="20"/>
        </w:rPr>
        <w:t xml:space="preserve"> et n°85-1054 du </w:t>
      </w:r>
      <w:r w:rsidRPr="00973E62">
        <w:rPr>
          <w:rFonts w:ascii="Outfit" w:hAnsi="Outfit"/>
          <w:szCs w:val="20"/>
        </w:rPr>
        <w:t>30 septembre 1985</w:t>
      </w:r>
      <w:r w:rsidRPr="00973E62">
        <w:rPr>
          <w:rFonts w:ascii="Outfit" w:hAnsi="Outfit" w:cs="Arial"/>
          <w:szCs w:val="20"/>
        </w:rPr>
        <w:t>.</w:t>
      </w:r>
    </w:p>
    <w:p w14:paraId="6F15B3AD" w14:textId="77777777" w:rsidR="00814C12" w:rsidRPr="003D11F8" w:rsidRDefault="00814C12" w:rsidP="002858BA">
      <w:pPr>
        <w:spacing w:before="180" w:line="240" w:lineRule="auto"/>
        <w:jc w:val="both"/>
        <w:rPr>
          <w:rFonts w:ascii="Outfit" w:hAnsi="Outfit" w:cs="Arial"/>
          <w:szCs w:val="20"/>
        </w:rPr>
      </w:pPr>
      <w:r w:rsidRPr="003D11F8">
        <w:rPr>
          <w:rFonts w:ascii="Outfit" w:hAnsi="Outfit" w:cs="Arial"/>
          <w:szCs w:val="20"/>
        </w:rPr>
        <w:lastRenderedPageBreak/>
        <w:t xml:space="preserve">Le CDG 35 se charge de communiquer au Président du Tribunal Administratif de Rennes et à la Cour Administrative d’Appel de Nantes les coordonnées du/des médiateur(s). </w:t>
      </w:r>
    </w:p>
    <w:p w14:paraId="05081CB9" w14:textId="77777777" w:rsidR="00814C12" w:rsidRPr="003D11F8" w:rsidRDefault="00814C12" w:rsidP="006F59AF">
      <w:pPr>
        <w:autoSpaceDE w:val="0"/>
        <w:autoSpaceDN w:val="0"/>
        <w:adjustRightInd w:val="0"/>
        <w:spacing w:before="360" w:after="120" w:line="240" w:lineRule="auto"/>
        <w:jc w:val="both"/>
        <w:rPr>
          <w:rFonts w:ascii="Outfit" w:hAnsi="Outfit" w:cs="Arial"/>
          <w:sz w:val="24"/>
          <w:szCs w:val="24"/>
        </w:rPr>
      </w:pPr>
      <w:r w:rsidRPr="003D11F8">
        <w:rPr>
          <w:rFonts w:ascii="Outfit" w:hAnsi="Outfit" w:cs="Arial"/>
          <w:b/>
          <w:bCs/>
          <w:sz w:val="24"/>
          <w:szCs w:val="24"/>
        </w:rPr>
        <w:t xml:space="preserve">Article 6 </w:t>
      </w:r>
      <w:r w:rsidRPr="003D11F8">
        <w:rPr>
          <w:rFonts w:ascii="Outfit" w:hAnsi="Outfit" w:cs="Arial"/>
          <w:sz w:val="24"/>
          <w:szCs w:val="24"/>
        </w:rPr>
        <w:t xml:space="preserve">: </w:t>
      </w:r>
      <w:r w:rsidRPr="003D11F8">
        <w:rPr>
          <w:rFonts w:ascii="Outfit" w:hAnsi="Outfit" w:cs="Arial"/>
          <w:b/>
          <w:sz w:val="24"/>
          <w:szCs w:val="24"/>
        </w:rPr>
        <w:t>Conditions d'exercice de la médiation</w:t>
      </w:r>
      <w:r w:rsidRPr="003D11F8">
        <w:rPr>
          <w:rFonts w:ascii="Outfit" w:hAnsi="Outfit" w:cs="Arial"/>
          <w:sz w:val="24"/>
          <w:szCs w:val="24"/>
        </w:rPr>
        <w:t xml:space="preserve"> </w:t>
      </w:r>
    </w:p>
    <w:p w14:paraId="4A6CFFD4" w14:textId="77777777" w:rsidR="00814C12" w:rsidRPr="003D11F8" w:rsidRDefault="00814C12" w:rsidP="00F57F21">
      <w:pPr>
        <w:autoSpaceDE w:val="0"/>
        <w:autoSpaceDN w:val="0"/>
        <w:adjustRightInd w:val="0"/>
        <w:spacing w:before="240" w:line="240" w:lineRule="auto"/>
        <w:jc w:val="both"/>
        <w:rPr>
          <w:rFonts w:ascii="Outfit" w:hAnsi="Outfit" w:cs="Arial"/>
          <w:b/>
          <w:bCs/>
          <w:szCs w:val="20"/>
        </w:rPr>
      </w:pPr>
      <w:r w:rsidRPr="003D11F8">
        <w:rPr>
          <w:rFonts w:ascii="Outfit" w:hAnsi="Outfit" w:cs="Arial"/>
          <w:szCs w:val="20"/>
        </w:rPr>
        <w:t>La médiation préalable obligatoire, pour les contentieux qu’elle recouvre, suppose un déclenchement automatique du processus de médiation.</w:t>
      </w:r>
    </w:p>
    <w:p w14:paraId="411EB235" w14:textId="77777777" w:rsidR="00814C12" w:rsidRPr="003D11F8" w:rsidRDefault="00814C12" w:rsidP="00F57F21">
      <w:pPr>
        <w:autoSpaceDE w:val="0"/>
        <w:autoSpaceDN w:val="0"/>
        <w:adjustRightInd w:val="0"/>
        <w:spacing w:before="240" w:line="240" w:lineRule="auto"/>
        <w:jc w:val="both"/>
        <w:rPr>
          <w:rFonts w:ascii="Outfit" w:hAnsi="Outfit" w:cs="Arial"/>
          <w:szCs w:val="20"/>
        </w:rPr>
      </w:pPr>
      <w:r w:rsidRPr="003D11F8">
        <w:rPr>
          <w:rFonts w:ascii="Outfit" w:hAnsi="Outfit" w:cs="Arial"/>
          <w:szCs w:val="20"/>
        </w:rPr>
        <w:t>La décision administrative litigieuse doit donc préciser expressément la MPO dans l’indication des délais et voies de recours :</w:t>
      </w:r>
    </w:p>
    <w:p w14:paraId="1FCE10B2" w14:textId="3B6C2BAF" w:rsidR="00814C12" w:rsidRPr="006F59AF" w:rsidRDefault="00814C12" w:rsidP="00F57F21">
      <w:pPr>
        <w:autoSpaceDE w:val="0"/>
        <w:autoSpaceDN w:val="0"/>
        <w:adjustRightInd w:val="0"/>
        <w:spacing w:before="240" w:line="240" w:lineRule="auto"/>
        <w:jc w:val="both"/>
        <w:rPr>
          <w:rFonts w:ascii="Outfit" w:hAnsi="Outfit" w:cs="Arial"/>
          <w:b/>
          <w:iCs/>
          <w:szCs w:val="20"/>
        </w:rPr>
      </w:pPr>
      <w:r w:rsidRPr="006F59AF">
        <w:rPr>
          <w:rFonts w:ascii="Outfit" w:hAnsi="Outfit" w:cs="Arial"/>
          <w:b/>
          <w:iCs/>
          <w:szCs w:val="20"/>
        </w:rPr>
        <w:t xml:space="preserve">« Recours à la médiation préalable obligatoire auprès du Centre de Gestion </w:t>
      </w:r>
      <w:r w:rsidR="00BF4224">
        <w:rPr>
          <w:rFonts w:ascii="Outfit" w:hAnsi="Outfit" w:cs="Arial"/>
          <w:b/>
          <w:iCs/>
          <w:szCs w:val="20"/>
        </w:rPr>
        <w:t xml:space="preserve">d’Ille-et-Vilaine </w:t>
      </w:r>
      <w:r w:rsidRPr="006F59AF">
        <w:rPr>
          <w:rFonts w:ascii="Outfit" w:hAnsi="Outfit" w:cs="Arial"/>
          <w:b/>
          <w:iCs/>
          <w:szCs w:val="20"/>
        </w:rPr>
        <w:t>»</w:t>
      </w:r>
    </w:p>
    <w:p w14:paraId="5D7C6CC1" w14:textId="240509E9" w:rsidR="00814C12" w:rsidRPr="006F59AF" w:rsidRDefault="00814C12" w:rsidP="00F57F21">
      <w:pPr>
        <w:spacing w:after="0"/>
        <w:jc w:val="center"/>
        <w:rPr>
          <w:rFonts w:ascii="Outfit" w:hAnsi="Outfit" w:cs="Arial"/>
          <w:b/>
          <w:iCs/>
          <w:szCs w:val="20"/>
        </w:rPr>
      </w:pPr>
      <w:r w:rsidRPr="006F59AF">
        <w:rPr>
          <w:rFonts w:ascii="Outfit" w:hAnsi="Outfit" w:cs="Arial"/>
          <w:iCs/>
          <w:szCs w:val="20"/>
        </w:rPr>
        <w:t>-</w:t>
      </w:r>
      <w:r w:rsidRPr="006F59AF">
        <w:rPr>
          <w:rFonts w:ascii="Outfit" w:hAnsi="Outfit" w:cs="Arial"/>
          <w:b/>
          <w:iCs/>
          <w:szCs w:val="20"/>
        </w:rPr>
        <w:t xml:space="preserve"> soit par courrier portant la mention « confidentiel » à l’adresse : </w:t>
      </w:r>
    </w:p>
    <w:p w14:paraId="0965112B" w14:textId="77777777" w:rsidR="00814C12" w:rsidRPr="006F59AF" w:rsidRDefault="00814C12" w:rsidP="00F57F21">
      <w:pPr>
        <w:spacing w:after="0"/>
        <w:jc w:val="center"/>
        <w:rPr>
          <w:rFonts w:ascii="Outfit" w:hAnsi="Outfit" w:cs="Arial"/>
          <w:b/>
          <w:iCs/>
          <w:szCs w:val="20"/>
        </w:rPr>
      </w:pPr>
      <w:r w:rsidRPr="006F59AF">
        <w:rPr>
          <w:rFonts w:ascii="Outfit" w:hAnsi="Outfit" w:cs="Arial"/>
          <w:b/>
          <w:iCs/>
          <w:szCs w:val="20"/>
        </w:rPr>
        <w:t xml:space="preserve">Médiation préalable obligatoire </w:t>
      </w:r>
    </w:p>
    <w:p w14:paraId="05504510" w14:textId="5D5A635A" w:rsidR="00814C12" w:rsidRPr="006F59AF" w:rsidRDefault="00814C12" w:rsidP="00F57F21">
      <w:pPr>
        <w:spacing w:after="0"/>
        <w:jc w:val="center"/>
        <w:rPr>
          <w:rFonts w:ascii="Outfit" w:hAnsi="Outfit" w:cs="Arial"/>
          <w:b/>
          <w:iCs/>
          <w:szCs w:val="20"/>
        </w:rPr>
      </w:pPr>
      <w:proofErr w:type="gramStart"/>
      <w:r w:rsidRPr="006F59AF">
        <w:rPr>
          <w:rFonts w:ascii="Outfit" w:hAnsi="Outfit" w:cs="Arial"/>
          <w:b/>
          <w:iCs/>
          <w:szCs w:val="20"/>
        </w:rPr>
        <w:t>auprès</w:t>
      </w:r>
      <w:proofErr w:type="gramEnd"/>
      <w:r w:rsidRPr="006F59AF">
        <w:rPr>
          <w:rFonts w:ascii="Outfit" w:hAnsi="Outfit" w:cs="Arial"/>
          <w:b/>
          <w:iCs/>
          <w:szCs w:val="20"/>
        </w:rPr>
        <w:t xml:space="preserve"> du Centre de Gestion de la Fonction Publique Territoriale </w:t>
      </w:r>
      <w:r w:rsidR="00BF4224">
        <w:rPr>
          <w:rFonts w:ascii="Outfit" w:hAnsi="Outfit" w:cs="Arial"/>
          <w:b/>
          <w:iCs/>
          <w:szCs w:val="20"/>
        </w:rPr>
        <w:t xml:space="preserve">d’Ille-et-Vilaine </w:t>
      </w:r>
      <w:r w:rsidRPr="006F59AF">
        <w:rPr>
          <w:rFonts w:ascii="Outfit" w:hAnsi="Outfit" w:cs="Arial"/>
          <w:b/>
          <w:iCs/>
          <w:szCs w:val="20"/>
        </w:rPr>
        <w:t>(CDG 35)</w:t>
      </w:r>
    </w:p>
    <w:p w14:paraId="73763141" w14:textId="77777777" w:rsidR="00814C12" w:rsidRPr="006F59AF" w:rsidRDefault="00814C12" w:rsidP="00F57F21">
      <w:pPr>
        <w:spacing w:after="0"/>
        <w:jc w:val="center"/>
        <w:rPr>
          <w:rFonts w:ascii="Outfit" w:hAnsi="Outfit" w:cs="Arial"/>
          <w:b/>
          <w:iCs/>
          <w:szCs w:val="20"/>
        </w:rPr>
      </w:pPr>
      <w:r w:rsidRPr="006F59AF">
        <w:rPr>
          <w:rFonts w:ascii="Outfit" w:hAnsi="Outfit" w:cs="Arial"/>
          <w:b/>
          <w:iCs/>
          <w:szCs w:val="20"/>
        </w:rPr>
        <w:t xml:space="preserve">1, avenue de </w:t>
      </w:r>
      <w:proofErr w:type="spellStart"/>
      <w:r w:rsidRPr="006F59AF">
        <w:rPr>
          <w:rFonts w:ascii="Outfit" w:hAnsi="Outfit" w:cs="Arial"/>
          <w:b/>
          <w:iCs/>
          <w:szCs w:val="20"/>
        </w:rPr>
        <w:t>Tizé</w:t>
      </w:r>
      <w:proofErr w:type="spellEnd"/>
    </w:p>
    <w:p w14:paraId="184C7E88" w14:textId="40AEC7F7" w:rsidR="00814C12" w:rsidRPr="006F59AF" w:rsidRDefault="00814C12" w:rsidP="00F57F21">
      <w:pPr>
        <w:spacing w:after="0"/>
        <w:jc w:val="center"/>
        <w:rPr>
          <w:rFonts w:ascii="Outfit" w:hAnsi="Outfit" w:cs="Arial"/>
          <w:b/>
          <w:iCs/>
          <w:szCs w:val="20"/>
        </w:rPr>
      </w:pPr>
      <w:r w:rsidRPr="006F59AF">
        <w:rPr>
          <w:rFonts w:ascii="Outfit" w:hAnsi="Outfit" w:cs="Arial"/>
          <w:b/>
          <w:iCs/>
          <w:szCs w:val="20"/>
        </w:rPr>
        <w:t>35236 THORIGN</w:t>
      </w:r>
      <w:r w:rsidR="00664D03">
        <w:rPr>
          <w:rFonts w:ascii="Outfit" w:hAnsi="Outfit" w:cs="Arial"/>
          <w:b/>
          <w:iCs/>
          <w:szCs w:val="20"/>
        </w:rPr>
        <w:t>É</w:t>
      </w:r>
      <w:r w:rsidRPr="006F59AF">
        <w:rPr>
          <w:rFonts w:ascii="Outfit" w:hAnsi="Outfit" w:cs="Arial"/>
          <w:b/>
          <w:iCs/>
          <w:szCs w:val="20"/>
        </w:rPr>
        <w:t>-FOUILLARD</w:t>
      </w:r>
    </w:p>
    <w:p w14:paraId="499EDAE2" w14:textId="77777777" w:rsidR="00814C12" w:rsidRPr="003D11F8" w:rsidRDefault="00814C12" w:rsidP="00F57F21">
      <w:pPr>
        <w:spacing w:after="0"/>
        <w:jc w:val="center"/>
        <w:rPr>
          <w:rFonts w:ascii="Outfit" w:hAnsi="Outfit" w:cs="Arial"/>
          <w:b/>
          <w:i/>
          <w:szCs w:val="20"/>
        </w:rPr>
      </w:pPr>
    </w:p>
    <w:p w14:paraId="6E3FE1C5" w14:textId="29676422" w:rsidR="00814C12" w:rsidRPr="006F59AF" w:rsidRDefault="00814C12" w:rsidP="00F57F21">
      <w:pPr>
        <w:spacing w:after="0"/>
        <w:jc w:val="center"/>
        <w:rPr>
          <w:rFonts w:ascii="Outfit" w:hAnsi="Outfit" w:cs="Arial"/>
          <w:b/>
          <w:szCs w:val="20"/>
        </w:rPr>
      </w:pPr>
      <w:r w:rsidRPr="006F59AF">
        <w:rPr>
          <w:rFonts w:ascii="Outfit" w:hAnsi="Outfit" w:cs="Arial"/>
          <w:szCs w:val="20"/>
        </w:rPr>
        <w:t>-</w:t>
      </w:r>
      <w:r w:rsidRPr="006F59AF">
        <w:rPr>
          <w:rFonts w:ascii="Outfit" w:hAnsi="Outfit" w:cs="Arial"/>
          <w:b/>
          <w:szCs w:val="20"/>
        </w:rPr>
        <w:t xml:space="preserve"> soit par courriel à l’adresse : mediation@cdg35.</w:t>
      </w:r>
      <w:r w:rsidR="00CB453A" w:rsidRPr="006F59AF">
        <w:rPr>
          <w:rFonts w:ascii="Outfit" w:hAnsi="Outfit" w:cs="Arial"/>
          <w:b/>
          <w:szCs w:val="20"/>
        </w:rPr>
        <w:t>bz</w:t>
      </w:r>
      <w:r w:rsidR="00B73D9E" w:rsidRPr="006F59AF">
        <w:rPr>
          <w:rFonts w:ascii="Outfit" w:hAnsi="Outfit" w:cs="Arial"/>
          <w:b/>
          <w:szCs w:val="20"/>
        </w:rPr>
        <w:t>h</w:t>
      </w:r>
    </w:p>
    <w:p w14:paraId="23C54252" w14:textId="02B28A02"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À défaut, le délai de recours contentieux ne court pas à l’encontre de la décision litigieuse.</w:t>
      </w:r>
    </w:p>
    <w:p w14:paraId="2258CF14"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40E45885" w14:textId="77777777" w:rsidR="00814C12" w:rsidRPr="003D11F8" w:rsidRDefault="00814C12" w:rsidP="006F59AF">
      <w:pPr>
        <w:autoSpaceDE w:val="0"/>
        <w:autoSpaceDN w:val="0"/>
        <w:adjustRightInd w:val="0"/>
        <w:spacing w:before="240" w:line="240" w:lineRule="auto"/>
        <w:ind w:left="284" w:hanging="142"/>
        <w:rPr>
          <w:rFonts w:ascii="Outfit" w:hAnsi="Outfit" w:cs="Arial"/>
          <w:szCs w:val="20"/>
        </w:rPr>
      </w:pPr>
      <w:r w:rsidRPr="003D11F8">
        <w:rPr>
          <w:rFonts w:ascii="Outfit" w:hAnsi="Outfit" w:cs="Arial"/>
          <w:szCs w:val="20"/>
        </w:rPr>
        <w:t>- Lorsque qu’un agent entend contester une décision explicite entrant dans le champ de l’article 5 de la présente convention, il saisit tout d’abord l’autorité qui a pris cette décision, afin de lui demander de la retirer ou de la réformer. En cas de nouveau rejet explicite ou implicite de cette demande, il saisit, dans le délai de deux mois du recours contentieux le Centre de Gestion (article R. 421-1 du CJA).</w:t>
      </w:r>
    </w:p>
    <w:p w14:paraId="02995F78" w14:textId="618A42BC" w:rsidR="00814C12" w:rsidRPr="003D11F8" w:rsidRDefault="00814C12" w:rsidP="006F59AF">
      <w:pPr>
        <w:autoSpaceDE w:val="0"/>
        <w:autoSpaceDN w:val="0"/>
        <w:adjustRightInd w:val="0"/>
        <w:spacing w:before="240" w:line="240" w:lineRule="auto"/>
        <w:ind w:left="284" w:hanging="142"/>
        <w:rPr>
          <w:rFonts w:ascii="Outfit" w:hAnsi="Outfit" w:cs="Arial"/>
          <w:szCs w:val="20"/>
        </w:rPr>
      </w:pPr>
      <w:r w:rsidRPr="003D11F8">
        <w:rPr>
          <w:rFonts w:ascii="Outfit" w:hAnsi="Outfit" w:cs="Arial"/>
          <w:szCs w:val="20"/>
        </w:rPr>
        <w:t>- 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w:t>
      </w:r>
    </w:p>
    <w:p w14:paraId="27CF4476" w14:textId="4E89BFD6" w:rsidR="00814C12" w:rsidRPr="003D11F8" w:rsidRDefault="00814C12" w:rsidP="006F59AF">
      <w:pPr>
        <w:autoSpaceDE w:val="0"/>
        <w:autoSpaceDN w:val="0"/>
        <w:adjustRightInd w:val="0"/>
        <w:spacing w:before="240" w:line="240" w:lineRule="auto"/>
        <w:ind w:left="284" w:hanging="142"/>
        <w:rPr>
          <w:rFonts w:ascii="Outfit" w:hAnsi="Outfit" w:cs="Arial"/>
          <w:szCs w:val="20"/>
        </w:rPr>
      </w:pPr>
      <w:r w:rsidRPr="003D11F8">
        <w:rPr>
          <w:rFonts w:ascii="Outfit" w:hAnsi="Outfit" w:cs="Arial"/>
          <w:szCs w:val="20"/>
        </w:rPr>
        <w:t xml:space="preserve">- Lorsqu’intervient une décision implicite de rejet de la demande de retrait ou de réformation, l’agent intéressé peut saisir le médiateur dans le délai de recours contentieux en </w:t>
      </w:r>
      <w:r w:rsidR="007D1E4D" w:rsidRPr="003D11F8">
        <w:rPr>
          <w:rFonts w:ascii="Outfit" w:hAnsi="Outfit" w:cs="Arial"/>
          <w:szCs w:val="20"/>
        </w:rPr>
        <w:t>accompagnant sa</w:t>
      </w:r>
      <w:r w:rsidRPr="003D11F8">
        <w:rPr>
          <w:rFonts w:ascii="Outfit" w:hAnsi="Outfit" w:cs="Arial"/>
          <w:szCs w:val="20"/>
        </w:rPr>
        <w:t xml:space="preserve"> lettre de saisine d'une copie de la demande ayant fait naître la décision. </w:t>
      </w:r>
    </w:p>
    <w:p w14:paraId="7AFEDB5F" w14:textId="77777777" w:rsidR="00814C12" w:rsidRPr="003D11F8" w:rsidRDefault="00814C12" w:rsidP="006F59AF">
      <w:pPr>
        <w:autoSpaceDE w:val="0"/>
        <w:autoSpaceDN w:val="0"/>
        <w:adjustRightInd w:val="0"/>
        <w:spacing w:before="240" w:line="240" w:lineRule="auto"/>
        <w:ind w:left="284" w:hanging="142"/>
        <w:rPr>
          <w:rFonts w:ascii="Outfit" w:hAnsi="Outfit" w:cs="Arial"/>
          <w:szCs w:val="20"/>
        </w:rPr>
      </w:pPr>
      <w:r w:rsidRPr="003D11F8">
        <w:rPr>
          <w:rFonts w:ascii="Outfit" w:hAnsi="Outfit" w:cs="Arial"/>
          <w:szCs w:val="20"/>
        </w:rPr>
        <w:t>- Si le tribunal administratif est saisi dans le délai de recours d’une requête dirigée contre une décision entrant dans le champ de la MPO qui n’a pas été précédée d’un recours préalable à la médiation, le président de la formation de jugement rejette la requête par ordonnance et transmet le dossier au médiateur compétent.</w:t>
      </w:r>
    </w:p>
    <w:p w14:paraId="1A8AC22A"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48BEB82B"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  </w:t>
      </w:r>
    </w:p>
    <w:p w14:paraId="5A6A49C1" w14:textId="77777777" w:rsidR="00DF127F" w:rsidRDefault="00DF127F">
      <w:pPr>
        <w:rPr>
          <w:rFonts w:ascii="Outfit" w:hAnsi="Outfit" w:cs="Arial"/>
          <w:b/>
          <w:bCs/>
          <w:sz w:val="24"/>
          <w:szCs w:val="24"/>
        </w:rPr>
      </w:pPr>
      <w:r>
        <w:rPr>
          <w:rFonts w:ascii="Outfit" w:hAnsi="Outfit" w:cs="Arial"/>
          <w:b/>
          <w:bCs/>
          <w:sz w:val="24"/>
          <w:szCs w:val="24"/>
        </w:rPr>
        <w:br w:type="page"/>
      </w:r>
    </w:p>
    <w:p w14:paraId="00C823D4" w14:textId="57405784" w:rsidR="00814C12" w:rsidRPr="003D11F8" w:rsidRDefault="00814C12" w:rsidP="00F57F21">
      <w:pPr>
        <w:autoSpaceDE w:val="0"/>
        <w:autoSpaceDN w:val="0"/>
        <w:adjustRightInd w:val="0"/>
        <w:spacing w:before="240" w:line="240" w:lineRule="auto"/>
        <w:jc w:val="both"/>
        <w:rPr>
          <w:rFonts w:ascii="Outfit" w:hAnsi="Outfit" w:cs="Arial"/>
          <w:sz w:val="24"/>
          <w:szCs w:val="24"/>
        </w:rPr>
      </w:pPr>
      <w:r w:rsidRPr="003D11F8">
        <w:rPr>
          <w:rFonts w:ascii="Outfit" w:hAnsi="Outfit" w:cs="Arial"/>
          <w:b/>
          <w:bCs/>
          <w:sz w:val="24"/>
          <w:szCs w:val="24"/>
        </w:rPr>
        <w:lastRenderedPageBreak/>
        <w:t xml:space="preserve">Article 7 </w:t>
      </w:r>
      <w:r w:rsidRPr="003D11F8">
        <w:rPr>
          <w:rFonts w:ascii="Outfit" w:hAnsi="Outfit" w:cs="Arial"/>
          <w:sz w:val="24"/>
          <w:szCs w:val="24"/>
        </w:rPr>
        <w:t xml:space="preserve">: </w:t>
      </w:r>
      <w:r w:rsidRPr="003D11F8">
        <w:rPr>
          <w:rFonts w:ascii="Outfit" w:hAnsi="Outfit" w:cs="Arial"/>
          <w:b/>
          <w:sz w:val="24"/>
          <w:szCs w:val="24"/>
        </w:rPr>
        <w:t>Durée et fin du processus de médiation</w:t>
      </w:r>
    </w:p>
    <w:p w14:paraId="112E59A5"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 durée de la mission de médiation est de 3 mois, mais peut être prolongée une fois. Il peut être mis fin à la médiation à tout moment, à la demande de l'une des parties ou du médiateur.</w:t>
      </w:r>
    </w:p>
    <w:p w14:paraId="25BDD949"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Lorsque les parties ne sont pas parvenues à un accord, le juge peut être saisi d’un recours dans les conditions normales (articles R. 413 et s. du CJA). </w:t>
      </w:r>
    </w:p>
    <w:p w14:paraId="2A72DB74"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Inversement, les parties peuvent saisir la juridiction de conclusions tendant à l’homologation de l’accord issu de la médiation et à lui donner force exécutoire (article L 213-4 du CJA). Son instruction s’effectuera dans les conditions de droit commun.</w:t>
      </w:r>
    </w:p>
    <w:p w14:paraId="5270DDEF" w14:textId="4F16BC29" w:rsidR="00814C12" w:rsidRPr="003D11F8" w:rsidRDefault="00814C12" w:rsidP="00F57F21">
      <w:pPr>
        <w:autoSpaceDE w:val="0"/>
        <w:autoSpaceDN w:val="0"/>
        <w:adjustRightInd w:val="0"/>
        <w:spacing w:before="240" w:line="240" w:lineRule="auto"/>
        <w:jc w:val="both"/>
        <w:rPr>
          <w:rFonts w:ascii="Outfit" w:hAnsi="Outfit" w:cs="Arial"/>
          <w:sz w:val="24"/>
          <w:szCs w:val="24"/>
        </w:rPr>
      </w:pPr>
      <w:r w:rsidRPr="003D11F8">
        <w:rPr>
          <w:rFonts w:ascii="Outfit" w:hAnsi="Outfit" w:cs="Arial"/>
          <w:b/>
          <w:bCs/>
          <w:sz w:val="24"/>
          <w:szCs w:val="24"/>
        </w:rPr>
        <w:t xml:space="preserve">Article 8 </w:t>
      </w:r>
      <w:r w:rsidRPr="003D11F8">
        <w:rPr>
          <w:rFonts w:ascii="Outfit" w:hAnsi="Outfit" w:cs="Arial"/>
          <w:sz w:val="24"/>
          <w:szCs w:val="24"/>
        </w:rPr>
        <w:t xml:space="preserve">: </w:t>
      </w:r>
      <w:r w:rsidRPr="003D11F8">
        <w:rPr>
          <w:rFonts w:ascii="Outfit" w:hAnsi="Outfit" w:cs="Arial"/>
          <w:b/>
          <w:sz w:val="24"/>
          <w:szCs w:val="24"/>
        </w:rPr>
        <w:t>Tarification et modalités de facturation du recours à la médiation</w:t>
      </w:r>
    </w:p>
    <w:p w14:paraId="2923AC69"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Si le processus de médiation préalable obligatoire présente un caractère gratuit pour les parties, il s’inscrit néanmoins dans la cadre de l’article 25-2 de la loi du 26 janvier 1984 et l’engagement de la collectivité ou de l’établissement signataire d’y recourir comporte une participation financière.</w:t>
      </w:r>
    </w:p>
    <w:p w14:paraId="2646E989"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L’intervention du Centre de Gestion fait ainsi l’objet d’une participation de la collectivité ou de l’établissement dans les conditions suivantes : </w:t>
      </w:r>
    </w:p>
    <w:p w14:paraId="0979F8FA" w14:textId="77777777" w:rsidR="00814C12" w:rsidRPr="003D11F8" w:rsidRDefault="00814C12" w:rsidP="006F59AF">
      <w:pPr>
        <w:pStyle w:val="Paragraphedeliste"/>
        <w:numPr>
          <w:ilvl w:val="0"/>
          <w:numId w:val="32"/>
        </w:numPr>
        <w:autoSpaceDE w:val="0"/>
        <w:autoSpaceDN w:val="0"/>
        <w:adjustRightInd w:val="0"/>
        <w:spacing w:before="240" w:line="240" w:lineRule="auto"/>
        <w:ind w:left="714" w:hanging="357"/>
        <w:rPr>
          <w:rFonts w:ascii="Outfit" w:hAnsi="Outfit" w:cs="Arial"/>
          <w:szCs w:val="20"/>
        </w:rPr>
      </w:pPr>
      <w:r w:rsidRPr="003D11F8">
        <w:rPr>
          <w:rFonts w:ascii="Outfit" w:hAnsi="Outfit" w:cs="Arial"/>
          <w:szCs w:val="20"/>
        </w:rPr>
        <w:t>Frais de traitement administratif du dossier : 47 euros. Ces frais incluent l’examen de la recevabilité de la demande, la désignation des médiateurs en charge de la médiation, les prises de contact avec les parties à la médiation et les démarches en vue de l’obtention de l’accord des parties pour s’engager dans un processus de médiation</w:t>
      </w:r>
    </w:p>
    <w:p w14:paraId="275137E2" w14:textId="77777777" w:rsidR="00814C12" w:rsidRPr="003D11F8" w:rsidRDefault="00814C12" w:rsidP="006F59AF">
      <w:pPr>
        <w:pStyle w:val="Paragraphedeliste"/>
        <w:numPr>
          <w:ilvl w:val="0"/>
          <w:numId w:val="32"/>
        </w:numPr>
        <w:autoSpaceDE w:val="0"/>
        <w:autoSpaceDN w:val="0"/>
        <w:adjustRightInd w:val="0"/>
        <w:spacing w:before="240" w:line="240" w:lineRule="auto"/>
        <w:ind w:left="714" w:hanging="357"/>
        <w:contextualSpacing w:val="0"/>
        <w:rPr>
          <w:rFonts w:ascii="Outfit" w:hAnsi="Outfit" w:cs="Arial"/>
          <w:szCs w:val="20"/>
        </w:rPr>
      </w:pPr>
      <w:r w:rsidRPr="003D11F8">
        <w:rPr>
          <w:rFonts w:ascii="Outfit" w:hAnsi="Outfit" w:cs="Arial"/>
          <w:szCs w:val="20"/>
        </w:rPr>
        <w:t>Forfait de médiation : 500 euros. Les frais de traitement de dossier seront inclus dans le forfait médiation en cas de médiation engagée.</w:t>
      </w:r>
    </w:p>
    <w:p w14:paraId="450C37BE" w14:textId="77777777" w:rsidR="00814C12" w:rsidRPr="003D11F8" w:rsidRDefault="00814C12" w:rsidP="006F59AF">
      <w:pPr>
        <w:spacing w:before="240"/>
        <w:rPr>
          <w:rFonts w:ascii="Outfit" w:hAnsi="Outfit" w:cs="Arial"/>
          <w:szCs w:val="20"/>
        </w:rPr>
      </w:pPr>
      <w:r w:rsidRPr="003D11F8">
        <w:rPr>
          <w:rFonts w:ascii="Outfit" w:hAnsi="Outfit" w:cs="Arial"/>
          <w:szCs w:val="20"/>
        </w:rPr>
        <w:t>Toute modification des conditions financières décidée par le Conseil d’Administration du CDG 35 fera l’objet d’une information à la collectivité.</w:t>
      </w:r>
    </w:p>
    <w:p w14:paraId="58F4A526" w14:textId="77777777" w:rsidR="00814C12" w:rsidRPr="003D11F8" w:rsidRDefault="00814C12" w:rsidP="00CB1189">
      <w:pPr>
        <w:autoSpaceDE w:val="0"/>
        <w:autoSpaceDN w:val="0"/>
        <w:adjustRightInd w:val="0"/>
        <w:spacing w:before="360" w:after="120" w:line="240" w:lineRule="auto"/>
        <w:jc w:val="both"/>
        <w:rPr>
          <w:rFonts w:ascii="Outfit" w:hAnsi="Outfit" w:cs="Arial"/>
          <w:sz w:val="24"/>
          <w:szCs w:val="24"/>
        </w:rPr>
      </w:pPr>
      <w:r w:rsidRPr="003D11F8">
        <w:rPr>
          <w:rFonts w:ascii="Outfit" w:hAnsi="Outfit" w:cs="Arial"/>
          <w:b/>
          <w:bCs/>
          <w:sz w:val="24"/>
          <w:szCs w:val="24"/>
        </w:rPr>
        <w:t>Article 9 : Information des juridictions administratives</w:t>
      </w:r>
    </w:p>
    <w:p w14:paraId="4686A848"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Le Centre de Gestion informe le Tribunal Administratif de RENNES et la Cour Administrative d'Appel de NANTES, territorialement compétents, de la signature de la présente par la collectivité ou l'établissement. </w:t>
      </w:r>
    </w:p>
    <w:p w14:paraId="0C622D85" w14:textId="38954FDC" w:rsidR="00814C12" w:rsidRPr="003D11F8" w:rsidRDefault="00814C12" w:rsidP="00CB1189">
      <w:pPr>
        <w:autoSpaceDE w:val="0"/>
        <w:autoSpaceDN w:val="0"/>
        <w:adjustRightInd w:val="0"/>
        <w:spacing w:before="360" w:after="120" w:line="240" w:lineRule="auto"/>
        <w:jc w:val="both"/>
        <w:rPr>
          <w:rFonts w:ascii="Outfit" w:hAnsi="Outfit" w:cs="Arial"/>
          <w:b/>
          <w:bCs/>
          <w:sz w:val="24"/>
          <w:szCs w:val="24"/>
        </w:rPr>
      </w:pPr>
      <w:r w:rsidRPr="003D11F8">
        <w:rPr>
          <w:rFonts w:ascii="Outfit" w:hAnsi="Outfit" w:cs="Arial"/>
          <w:b/>
          <w:bCs/>
          <w:sz w:val="24"/>
          <w:szCs w:val="24"/>
        </w:rPr>
        <w:t>Article 10 : Règlement des litiges nés de la convention</w:t>
      </w:r>
    </w:p>
    <w:p w14:paraId="158A8BCD"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 xml:space="preserve">Les litiges relatifs à la présente convention seront portés devant le Tribunal Administratif de RENNES. </w:t>
      </w:r>
    </w:p>
    <w:p w14:paraId="53227F3E" w14:textId="08A882AE" w:rsidR="00814C12" w:rsidRPr="003D11F8" w:rsidRDefault="00814C12" w:rsidP="00F57F21">
      <w:pPr>
        <w:autoSpaceDE w:val="0"/>
        <w:autoSpaceDN w:val="0"/>
        <w:adjustRightInd w:val="0"/>
        <w:spacing w:before="240" w:line="240" w:lineRule="auto"/>
        <w:jc w:val="both"/>
        <w:rPr>
          <w:rFonts w:ascii="Outfit" w:hAnsi="Outfit" w:cs="Arial"/>
          <w:szCs w:val="20"/>
        </w:rPr>
      </w:pPr>
      <w:r w:rsidRPr="003D11F8">
        <w:rPr>
          <w:rFonts w:ascii="Outfit" w:hAnsi="Outfit" w:cs="Arial"/>
          <w:szCs w:val="20"/>
        </w:rPr>
        <w:t>Convention établie en 2 exemplaires originaux</w:t>
      </w:r>
      <w:r w:rsidR="00B70919">
        <w:rPr>
          <w:rFonts w:ascii="Outfit" w:hAnsi="Outfit" w:cs="Arial"/>
          <w:szCs w:val="20"/>
        </w:rPr>
        <w:t>.</w:t>
      </w:r>
    </w:p>
    <w:p w14:paraId="0A61AC7A" w14:textId="77777777" w:rsidR="00DC3BCB" w:rsidRDefault="00DC3BCB">
      <w:pPr>
        <w:rPr>
          <w:rFonts w:ascii="Outfit" w:hAnsi="Outfit" w:cs="Arial"/>
          <w:b/>
          <w:bCs/>
          <w:sz w:val="24"/>
          <w:szCs w:val="24"/>
        </w:rPr>
      </w:pPr>
      <w:r>
        <w:rPr>
          <w:rFonts w:ascii="Outfit" w:hAnsi="Outfit" w:cs="Arial"/>
          <w:b/>
          <w:bCs/>
          <w:sz w:val="24"/>
          <w:szCs w:val="24"/>
        </w:rPr>
        <w:br w:type="page"/>
      </w:r>
    </w:p>
    <w:p w14:paraId="6E247A8B" w14:textId="22FE21C1" w:rsidR="00814C12" w:rsidRPr="003D11F8" w:rsidRDefault="00814C12" w:rsidP="00CB1189">
      <w:pPr>
        <w:autoSpaceDE w:val="0"/>
        <w:autoSpaceDN w:val="0"/>
        <w:adjustRightInd w:val="0"/>
        <w:spacing w:before="360" w:after="120" w:line="240" w:lineRule="auto"/>
        <w:jc w:val="both"/>
        <w:rPr>
          <w:rFonts w:ascii="Outfit" w:hAnsi="Outfit" w:cs="Arial"/>
          <w:b/>
          <w:bCs/>
          <w:sz w:val="24"/>
          <w:szCs w:val="24"/>
        </w:rPr>
      </w:pPr>
      <w:r w:rsidRPr="003D11F8">
        <w:rPr>
          <w:rFonts w:ascii="Outfit" w:hAnsi="Outfit" w:cs="Arial"/>
          <w:b/>
          <w:bCs/>
          <w:sz w:val="24"/>
          <w:szCs w:val="24"/>
        </w:rPr>
        <w:lastRenderedPageBreak/>
        <w:t>Article 11 : Mise en œuvre de la convention</w:t>
      </w:r>
    </w:p>
    <w:p w14:paraId="6704BC5C"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La présente convention est conclue pour tous les litiges concernant les actes mentionnés à l’article 5 qui seront notifiés à compter du premier jour du mois suivant la conclusion de la présente convention, par les deux parties.</w:t>
      </w:r>
    </w:p>
    <w:p w14:paraId="3BBB0F42" w14:textId="04A2C335" w:rsidR="00814C12" w:rsidRPr="003D11F8" w:rsidRDefault="00814C12" w:rsidP="00F57F21">
      <w:pPr>
        <w:autoSpaceDE w:val="0"/>
        <w:autoSpaceDN w:val="0"/>
        <w:adjustRightInd w:val="0"/>
        <w:spacing w:before="240" w:line="240" w:lineRule="auto"/>
        <w:jc w:val="both"/>
        <w:rPr>
          <w:rFonts w:ascii="Outfit" w:hAnsi="Outfit" w:cs="Arial"/>
          <w:szCs w:val="20"/>
        </w:rPr>
      </w:pPr>
      <w:r w:rsidRPr="003D11F8">
        <w:rPr>
          <w:rFonts w:ascii="Outfit" w:hAnsi="Outfit" w:cs="Arial"/>
          <w:szCs w:val="20"/>
        </w:rPr>
        <w:t>Cette convention peut être résiliée uniquement dans les cas suivants :</w:t>
      </w:r>
    </w:p>
    <w:p w14:paraId="124517CB" w14:textId="0AD5DD95" w:rsidR="00814C12" w:rsidRPr="006F59AF" w:rsidRDefault="00814C12" w:rsidP="00ED670C">
      <w:pPr>
        <w:pStyle w:val="Paragraphedeliste"/>
        <w:numPr>
          <w:ilvl w:val="0"/>
          <w:numId w:val="35"/>
        </w:numPr>
        <w:autoSpaceDE w:val="0"/>
        <w:autoSpaceDN w:val="0"/>
        <w:adjustRightInd w:val="0"/>
        <w:spacing w:before="120" w:line="240" w:lineRule="auto"/>
        <w:ind w:left="567" w:hanging="142"/>
        <w:contextualSpacing w:val="0"/>
        <w:rPr>
          <w:rFonts w:ascii="Outfit" w:hAnsi="Outfit" w:cs="Arial"/>
          <w:szCs w:val="20"/>
        </w:rPr>
      </w:pPr>
      <w:r w:rsidRPr="006F59AF">
        <w:rPr>
          <w:rFonts w:ascii="Outfit" w:hAnsi="Outfit" w:cs="Arial"/>
          <w:szCs w:val="20"/>
        </w:rPr>
        <w:t>En cas de manquement à l’une des obligations de la convention par l’une des parties, l’autre partie peut mettre fin à la présente convention.</w:t>
      </w:r>
    </w:p>
    <w:p w14:paraId="7FAE7ECA" w14:textId="615FB037" w:rsidR="00814C12" w:rsidRPr="006F59AF" w:rsidRDefault="00814C12" w:rsidP="006F59AF">
      <w:pPr>
        <w:pStyle w:val="Paragraphedeliste"/>
        <w:numPr>
          <w:ilvl w:val="0"/>
          <w:numId w:val="35"/>
        </w:numPr>
        <w:autoSpaceDE w:val="0"/>
        <w:autoSpaceDN w:val="0"/>
        <w:adjustRightInd w:val="0"/>
        <w:spacing w:before="240" w:line="240" w:lineRule="auto"/>
        <w:ind w:left="567" w:hanging="141"/>
        <w:rPr>
          <w:rFonts w:ascii="Outfit" w:hAnsi="Outfit" w:cs="Arial"/>
          <w:szCs w:val="20"/>
        </w:rPr>
      </w:pPr>
      <w:r w:rsidRPr="006F59AF">
        <w:rPr>
          <w:rFonts w:ascii="Outfit" w:hAnsi="Outfit" w:cs="Arial"/>
          <w:szCs w:val="20"/>
        </w:rPr>
        <w:t>En cas de désaccord sur les évolutions des modalités de financement qui résulteront des modifications apportées à l’article 8</w:t>
      </w:r>
      <w:r w:rsidR="00ED670C" w:rsidRPr="006F59AF">
        <w:rPr>
          <w:rFonts w:ascii="Outfit" w:hAnsi="Outfit" w:cs="Arial"/>
          <w:szCs w:val="20"/>
        </w:rPr>
        <w:t xml:space="preserve"> « Tarification</w:t>
      </w:r>
      <w:r w:rsidRPr="006F59AF">
        <w:rPr>
          <w:rFonts w:ascii="Outfit" w:hAnsi="Outfit" w:cs="Arial"/>
          <w:szCs w:val="20"/>
        </w:rPr>
        <w:t xml:space="preserve"> et modalités de facturation du recours à la médiation ».</w:t>
      </w:r>
    </w:p>
    <w:p w14:paraId="6443067D" w14:textId="77777777" w:rsidR="00814C12" w:rsidRPr="003D11F8" w:rsidRDefault="00814C12" w:rsidP="006F59AF">
      <w:pPr>
        <w:autoSpaceDE w:val="0"/>
        <w:autoSpaceDN w:val="0"/>
        <w:adjustRightInd w:val="0"/>
        <w:spacing w:before="240" w:line="240" w:lineRule="auto"/>
        <w:rPr>
          <w:rFonts w:ascii="Outfit" w:hAnsi="Outfit" w:cs="Arial"/>
          <w:szCs w:val="20"/>
        </w:rPr>
      </w:pPr>
      <w:r w:rsidRPr="003D11F8">
        <w:rPr>
          <w:rFonts w:ascii="Outfit" w:hAnsi="Outfit" w:cs="Arial"/>
          <w:szCs w:val="20"/>
        </w:rPr>
        <w:t>Dans les deux cas, la résiliation est réalisée par lettre recommandée avec accusé de réception. La résiliation prend effet 3 mois après la date de réception du courrier recommandé.</w:t>
      </w:r>
    </w:p>
    <w:p w14:paraId="7A5CD408" w14:textId="77777777" w:rsidR="00814C12" w:rsidRPr="003D11F8" w:rsidRDefault="00814C12" w:rsidP="00F57F21">
      <w:pPr>
        <w:autoSpaceDE w:val="0"/>
        <w:autoSpaceDN w:val="0"/>
        <w:adjustRightInd w:val="0"/>
        <w:spacing w:before="240" w:line="240" w:lineRule="auto"/>
        <w:jc w:val="both"/>
        <w:rPr>
          <w:rFonts w:ascii="Outfit" w:hAnsi="Outfit"/>
          <w:szCs w:val="20"/>
          <w:highlight w:val="yellow"/>
        </w:rPr>
      </w:pPr>
    </w:p>
    <w:p w14:paraId="4FF0ED1C" w14:textId="7BDFDD37" w:rsidR="00680E4B" w:rsidRPr="003D11F8" w:rsidRDefault="00680E4B" w:rsidP="00680E4B">
      <w:pPr>
        <w:rPr>
          <w:rFonts w:ascii="Outfit" w:hAnsi="Outfit" w:cs="Arial"/>
          <w:szCs w:val="20"/>
        </w:rPr>
      </w:pPr>
      <w:r w:rsidRPr="003D11F8">
        <w:rPr>
          <w:rFonts w:ascii="Outfit" w:hAnsi="Outfit" w:cs="Arial"/>
          <w:szCs w:val="20"/>
        </w:rPr>
        <w:t>Fait en deux exemplaires originaux,</w:t>
      </w:r>
    </w:p>
    <w:p w14:paraId="6EF96D3F" w14:textId="215EE12B" w:rsidR="00680E4B" w:rsidRPr="003D11F8" w:rsidRDefault="00680E4B" w:rsidP="00680E4B">
      <w:pPr>
        <w:spacing w:after="0" w:line="240" w:lineRule="auto"/>
        <w:rPr>
          <w:rFonts w:ascii="Outfit" w:hAnsi="Outfit" w:cs="Arial"/>
          <w:szCs w:val="20"/>
        </w:rPr>
      </w:pPr>
      <w:r w:rsidRPr="003D11F8">
        <w:rPr>
          <w:rFonts w:ascii="Outfit" w:hAnsi="Outfit" w:cs="Arial"/>
          <w:szCs w:val="20"/>
        </w:rPr>
        <w:t>Fait à Thorigné-Fouillard,</w:t>
      </w:r>
    </w:p>
    <w:p w14:paraId="4F9BF3F0" w14:textId="71E0FF85" w:rsidR="00680E4B" w:rsidRPr="003D11F8" w:rsidRDefault="00680E4B" w:rsidP="00680E4B">
      <w:pPr>
        <w:autoSpaceDE w:val="0"/>
        <w:autoSpaceDN w:val="0"/>
        <w:adjustRightInd w:val="0"/>
        <w:spacing w:after="0" w:line="240" w:lineRule="auto"/>
        <w:rPr>
          <w:rFonts w:ascii="Outfit" w:hAnsi="Outfit" w:cs="Arial"/>
          <w:szCs w:val="20"/>
        </w:rPr>
      </w:pPr>
    </w:p>
    <w:tbl>
      <w:tblPr>
        <w:tblStyle w:val="Grilledutableau"/>
        <w:tblW w:w="1006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3"/>
        <w:gridCol w:w="5395"/>
      </w:tblGrid>
      <w:tr w:rsidR="00814C12" w:rsidRPr="003D11F8" w14:paraId="28248268" w14:textId="77777777" w:rsidTr="00560E4D">
        <w:trPr>
          <w:trHeight w:val="1189"/>
        </w:trPr>
        <w:tc>
          <w:tcPr>
            <w:tcW w:w="4673" w:type="dxa"/>
          </w:tcPr>
          <w:p w14:paraId="09E7BC63" w14:textId="77777777" w:rsidR="00814C12" w:rsidRPr="00DC3BCB" w:rsidRDefault="00814C12" w:rsidP="00680E4B">
            <w:pPr>
              <w:rPr>
                <w:rFonts w:ascii="Outfit" w:hAnsi="Outfit" w:cs="Arial"/>
                <w:sz w:val="20"/>
                <w:szCs w:val="20"/>
              </w:rPr>
            </w:pPr>
          </w:p>
        </w:tc>
        <w:tc>
          <w:tcPr>
            <w:tcW w:w="5395" w:type="dxa"/>
          </w:tcPr>
          <w:p w14:paraId="2D3001D4" w14:textId="44CF5B73" w:rsidR="00814C12" w:rsidRPr="00DC3BCB" w:rsidRDefault="00814C12" w:rsidP="000E6B14">
            <w:pPr>
              <w:pStyle w:val="Paragraphedeliste"/>
              <w:tabs>
                <w:tab w:val="right" w:leader="dot" w:pos="2874"/>
              </w:tabs>
              <w:ind w:left="34"/>
              <w:rPr>
                <w:rFonts w:ascii="Outfit" w:hAnsi="Outfit" w:cs="Arial"/>
                <w:sz w:val="20"/>
                <w:szCs w:val="20"/>
              </w:rPr>
            </w:pPr>
            <w:r w:rsidRPr="00DC3BCB">
              <w:rPr>
                <w:rFonts w:ascii="Outfit" w:hAnsi="Outfit" w:cs="Arial"/>
                <w:sz w:val="20"/>
                <w:szCs w:val="20"/>
              </w:rPr>
              <w:t>Le</w:t>
            </w:r>
            <w:r w:rsidR="000E6B14" w:rsidRPr="00DC3BCB">
              <w:rPr>
                <w:rFonts w:ascii="Outfit" w:hAnsi="Outfit" w:cs="Arial"/>
                <w:sz w:val="20"/>
                <w:szCs w:val="20"/>
              </w:rPr>
              <w:tab/>
            </w:r>
          </w:p>
          <w:p w14:paraId="25C2E291" w14:textId="77777777" w:rsidR="00814C12" w:rsidRPr="00DC3BCB" w:rsidRDefault="00814C12" w:rsidP="00680E4B">
            <w:pPr>
              <w:pStyle w:val="Paragraphedeliste"/>
              <w:ind w:left="35"/>
              <w:rPr>
                <w:rFonts w:ascii="Outfit" w:hAnsi="Outfit" w:cs="Arial"/>
                <w:sz w:val="20"/>
                <w:szCs w:val="20"/>
              </w:rPr>
            </w:pPr>
          </w:p>
          <w:p w14:paraId="407AADE1" w14:textId="77777777" w:rsidR="00814C12" w:rsidRPr="00DC3BCB" w:rsidRDefault="00814C12" w:rsidP="00680E4B">
            <w:pPr>
              <w:pStyle w:val="Paragraphedeliste"/>
              <w:ind w:left="35"/>
              <w:rPr>
                <w:rFonts w:ascii="Outfit" w:hAnsi="Outfit" w:cs="Arial"/>
                <w:sz w:val="20"/>
                <w:szCs w:val="20"/>
              </w:rPr>
            </w:pPr>
          </w:p>
          <w:p w14:paraId="3D6D60BA" w14:textId="77777777" w:rsidR="00814C12" w:rsidRPr="00DC3BCB" w:rsidRDefault="00814C12" w:rsidP="00680E4B">
            <w:pPr>
              <w:autoSpaceDE w:val="0"/>
              <w:autoSpaceDN w:val="0"/>
              <w:adjustRightInd w:val="0"/>
              <w:jc w:val="both"/>
              <w:rPr>
                <w:rFonts w:ascii="Outfit" w:hAnsi="Outfit" w:cs="Arial"/>
                <w:sz w:val="20"/>
                <w:szCs w:val="20"/>
              </w:rPr>
            </w:pPr>
          </w:p>
        </w:tc>
      </w:tr>
      <w:tr w:rsidR="00814C12" w:rsidRPr="003D11F8" w14:paraId="742D91B6" w14:textId="77777777" w:rsidTr="00560E4D">
        <w:trPr>
          <w:trHeight w:val="2627"/>
        </w:trPr>
        <w:tc>
          <w:tcPr>
            <w:tcW w:w="4673" w:type="dxa"/>
          </w:tcPr>
          <w:p w14:paraId="1BABAA86" w14:textId="77777777" w:rsidR="00814C12" w:rsidRPr="00DC3BCB" w:rsidRDefault="00814C12" w:rsidP="00680E4B">
            <w:pPr>
              <w:autoSpaceDE w:val="0"/>
              <w:autoSpaceDN w:val="0"/>
              <w:adjustRightInd w:val="0"/>
              <w:jc w:val="both"/>
              <w:rPr>
                <w:rFonts w:ascii="Outfit" w:hAnsi="Outfit" w:cs="Arial"/>
                <w:sz w:val="20"/>
                <w:szCs w:val="20"/>
              </w:rPr>
            </w:pPr>
            <w:r w:rsidRPr="00DC3BCB">
              <w:rPr>
                <w:rFonts w:ascii="Outfit" w:hAnsi="Outfit" w:cs="Arial"/>
                <w:sz w:val="20"/>
                <w:szCs w:val="20"/>
              </w:rPr>
              <w:t>Pour le CDG 35,</w:t>
            </w:r>
          </w:p>
          <w:p w14:paraId="23B988E2" w14:textId="77777777" w:rsidR="00814C12" w:rsidRPr="00DC3BCB" w:rsidRDefault="00814C12" w:rsidP="00680E4B">
            <w:pPr>
              <w:autoSpaceDE w:val="0"/>
              <w:autoSpaceDN w:val="0"/>
              <w:adjustRightInd w:val="0"/>
              <w:jc w:val="both"/>
              <w:rPr>
                <w:rFonts w:ascii="Outfit" w:hAnsi="Outfit" w:cs="Arial"/>
                <w:sz w:val="20"/>
                <w:szCs w:val="20"/>
              </w:rPr>
            </w:pPr>
          </w:p>
          <w:p w14:paraId="1FC51467" w14:textId="77777777" w:rsidR="00814C12" w:rsidRPr="00DC3BCB" w:rsidRDefault="00814C12" w:rsidP="00680E4B">
            <w:pPr>
              <w:autoSpaceDE w:val="0"/>
              <w:autoSpaceDN w:val="0"/>
              <w:adjustRightInd w:val="0"/>
              <w:jc w:val="both"/>
              <w:rPr>
                <w:rFonts w:ascii="Outfit" w:hAnsi="Outfit" w:cs="Arial"/>
                <w:sz w:val="20"/>
                <w:szCs w:val="20"/>
              </w:rPr>
            </w:pPr>
          </w:p>
          <w:p w14:paraId="66AC8623" w14:textId="77777777" w:rsidR="00814C12" w:rsidRPr="00DC3BCB" w:rsidRDefault="00814C12" w:rsidP="00680E4B">
            <w:pPr>
              <w:autoSpaceDE w:val="0"/>
              <w:autoSpaceDN w:val="0"/>
              <w:adjustRightInd w:val="0"/>
              <w:jc w:val="both"/>
              <w:rPr>
                <w:rFonts w:ascii="Outfit" w:hAnsi="Outfit" w:cs="Arial"/>
                <w:sz w:val="20"/>
                <w:szCs w:val="20"/>
              </w:rPr>
            </w:pPr>
          </w:p>
          <w:p w14:paraId="03A2DAF0" w14:textId="77777777" w:rsidR="00814C12" w:rsidRPr="00DC3BCB" w:rsidRDefault="00814C12" w:rsidP="00680E4B">
            <w:pPr>
              <w:autoSpaceDE w:val="0"/>
              <w:autoSpaceDN w:val="0"/>
              <w:adjustRightInd w:val="0"/>
              <w:jc w:val="both"/>
              <w:rPr>
                <w:rFonts w:ascii="Outfit" w:hAnsi="Outfit" w:cs="Arial"/>
                <w:sz w:val="20"/>
                <w:szCs w:val="20"/>
              </w:rPr>
            </w:pPr>
          </w:p>
          <w:p w14:paraId="19B5E415" w14:textId="77777777" w:rsidR="00814C12" w:rsidRPr="00DC3BCB" w:rsidRDefault="00814C12" w:rsidP="00680E4B">
            <w:pPr>
              <w:autoSpaceDE w:val="0"/>
              <w:autoSpaceDN w:val="0"/>
              <w:adjustRightInd w:val="0"/>
              <w:jc w:val="both"/>
              <w:rPr>
                <w:rFonts w:ascii="Outfit" w:hAnsi="Outfit" w:cs="Arial"/>
                <w:sz w:val="20"/>
                <w:szCs w:val="20"/>
              </w:rPr>
            </w:pPr>
          </w:p>
          <w:p w14:paraId="71FBCAA0" w14:textId="77777777" w:rsidR="00814C12" w:rsidRPr="00DC3BCB" w:rsidRDefault="00814C12" w:rsidP="00680E4B">
            <w:pPr>
              <w:autoSpaceDE w:val="0"/>
              <w:autoSpaceDN w:val="0"/>
              <w:adjustRightInd w:val="0"/>
              <w:jc w:val="both"/>
              <w:rPr>
                <w:rFonts w:ascii="Outfit" w:hAnsi="Outfit" w:cs="Arial"/>
                <w:sz w:val="20"/>
                <w:szCs w:val="20"/>
              </w:rPr>
            </w:pPr>
            <w:r w:rsidRPr="00DC3BCB">
              <w:rPr>
                <w:rFonts w:ascii="Outfit" w:hAnsi="Outfit" w:cs="Arial"/>
                <w:sz w:val="20"/>
                <w:szCs w:val="20"/>
              </w:rPr>
              <w:t>La Présidente,</w:t>
            </w:r>
          </w:p>
          <w:p w14:paraId="63994386" w14:textId="77777777" w:rsidR="00814C12" w:rsidRPr="00DC3BCB" w:rsidRDefault="00814C12" w:rsidP="00680E4B">
            <w:pPr>
              <w:autoSpaceDE w:val="0"/>
              <w:autoSpaceDN w:val="0"/>
              <w:adjustRightInd w:val="0"/>
              <w:jc w:val="both"/>
              <w:rPr>
                <w:rFonts w:ascii="Outfit" w:hAnsi="Outfit" w:cs="Arial"/>
                <w:sz w:val="20"/>
                <w:szCs w:val="20"/>
              </w:rPr>
            </w:pPr>
          </w:p>
          <w:p w14:paraId="09C05EFF" w14:textId="759C7577" w:rsidR="00814C12" w:rsidRPr="00DC3BCB" w:rsidRDefault="00814C12" w:rsidP="00680E4B">
            <w:pPr>
              <w:autoSpaceDE w:val="0"/>
              <w:autoSpaceDN w:val="0"/>
              <w:adjustRightInd w:val="0"/>
              <w:jc w:val="both"/>
              <w:rPr>
                <w:rFonts w:ascii="Outfit" w:hAnsi="Outfit" w:cs="Arial"/>
                <w:sz w:val="20"/>
                <w:szCs w:val="20"/>
              </w:rPr>
            </w:pPr>
            <w:r w:rsidRPr="00DC3BCB">
              <w:rPr>
                <w:rFonts w:ascii="Outfit" w:hAnsi="Outfit" w:cs="Arial"/>
                <w:sz w:val="20"/>
                <w:szCs w:val="20"/>
              </w:rPr>
              <w:t>Mme Chantal P</w:t>
            </w:r>
            <w:r w:rsidR="00592E23" w:rsidRPr="00DC3BCB">
              <w:rPr>
                <w:rFonts w:ascii="Outfit" w:hAnsi="Outfit" w:cs="Arial"/>
                <w:sz w:val="20"/>
                <w:szCs w:val="20"/>
              </w:rPr>
              <w:t>É</w:t>
            </w:r>
            <w:r w:rsidRPr="00DC3BCB">
              <w:rPr>
                <w:rFonts w:ascii="Outfit" w:hAnsi="Outfit" w:cs="Arial"/>
                <w:sz w:val="20"/>
                <w:szCs w:val="20"/>
              </w:rPr>
              <w:t>TARD-VOISIN</w:t>
            </w:r>
          </w:p>
          <w:p w14:paraId="34092505" w14:textId="77777777" w:rsidR="00814C12" w:rsidRPr="00DC3BCB" w:rsidRDefault="00814C12" w:rsidP="00680E4B">
            <w:pPr>
              <w:autoSpaceDE w:val="0"/>
              <w:autoSpaceDN w:val="0"/>
              <w:adjustRightInd w:val="0"/>
              <w:jc w:val="both"/>
              <w:rPr>
                <w:rFonts w:ascii="Outfit" w:hAnsi="Outfit" w:cs="Arial"/>
                <w:sz w:val="20"/>
                <w:szCs w:val="20"/>
              </w:rPr>
            </w:pPr>
          </w:p>
        </w:tc>
        <w:tc>
          <w:tcPr>
            <w:tcW w:w="5395" w:type="dxa"/>
          </w:tcPr>
          <w:p w14:paraId="5DDDF620" w14:textId="77777777" w:rsidR="00814C12" w:rsidRPr="00DC3BCB" w:rsidRDefault="00814C12" w:rsidP="00680E4B">
            <w:pPr>
              <w:autoSpaceDE w:val="0"/>
              <w:autoSpaceDN w:val="0"/>
              <w:adjustRightInd w:val="0"/>
              <w:jc w:val="both"/>
              <w:rPr>
                <w:rFonts w:ascii="Outfit" w:hAnsi="Outfit" w:cs="Arial"/>
                <w:sz w:val="20"/>
                <w:szCs w:val="20"/>
              </w:rPr>
            </w:pPr>
            <w:r w:rsidRPr="00DC3BCB">
              <w:rPr>
                <w:rFonts w:ascii="Outfit" w:hAnsi="Outfit" w:cs="Arial"/>
                <w:sz w:val="20"/>
                <w:szCs w:val="20"/>
              </w:rPr>
              <w:t>Pour la collectivité / établissement</w:t>
            </w:r>
          </w:p>
          <w:p w14:paraId="27380424" w14:textId="77777777" w:rsidR="00814C12" w:rsidRPr="00DC3BCB" w:rsidRDefault="00814C12" w:rsidP="00680E4B">
            <w:pPr>
              <w:autoSpaceDE w:val="0"/>
              <w:autoSpaceDN w:val="0"/>
              <w:adjustRightInd w:val="0"/>
              <w:jc w:val="both"/>
              <w:rPr>
                <w:rFonts w:ascii="Outfit" w:hAnsi="Outfit" w:cs="Arial"/>
                <w:sz w:val="20"/>
                <w:szCs w:val="20"/>
              </w:rPr>
            </w:pPr>
          </w:p>
          <w:p w14:paraId="2B039CBD" w14:textId="77777777" w:rsidR="00814C12" w:rsidRPr="00DC3BCB" w:rsidRDefault="00814C12" w:rsidP="00680E4B">
            <w:pPr>
              <w:autoSpaceDE w:val="0"/>
              <w:autoSpaceDN w:val="0"/>
              <w:adjustRightInd w:val="0"/>
              <w:jc w:val="both"/>
              <w:rPr>
                <w:rFonts w:ascii="Outfit" w:hAnsi="Outfit" w:cs="Arial"/>
                <w:sz w:val="20"/>
                <w:szCs w:val="20"/>
              </w:rPr>
            </w:pPr>
          </w:p>
          <w:p w14:paraId="44A0D953" w14:textId="77777777" w:rsidR="00814C12" w:rsidRPr="00DC3BCB" w:rsidRDefault="00814C12" w:rsidP="00680E4B">
            <w:pPr>
              <w:autoSpaceDE w:val="0"/>
              <w:autoSpaceDN w:val="0"/>
              <w:adjustRightInd w:val="0"/>
              <w:jc w:val="both"/>
              <w:rPr>
                <w:rFonts w:ascii="Outfit" w:hAnsi="Outfit" w:cs="Arial"/>
                <w:sz w:val="20"/>
                <w:szCs w:val="20"/>
              </w:rPr>
            </w:pPr>
          </w:p>
          <w:p w14:paraId="69BE16BF" w14:textId="77777777" w:rsidR="00814C12" w:rsidRPr="00DC3BCB" w:rsidRDefault="00814C12" w:rsidP="00680E4B">
            <w:pPr>
              <w:autoSpaceDE w:val="0"/>
              <w:autoSpaceDN w:val="0"/>
              <w:adjustRightInd w:val="0"/>
              <w:jc w:val="both"/>
              <w:rPr>
                <w:rFonts w:ascii="Outfit" w:hAnsi="Outfit" w:cs="Arial"/>
                <w:sz w:val="20"/>
                <w:szCs w:val="20"/>
              </w:rPr>
            </w:pPr>
          </w:p>
          <w:p w14:paraId="3C7B962C" w14:textId="77777777" w:rsidR="00814C12" w:rsidRPr="00DC3BCB" w:rsidRDefault="00814C12" w:rsidP="00680E4B">
            <w:pPr>
              <w:autoSpaceDE w:val="0"/>
              <w:autoSpaceDN w:val="0"/>
              <w:adjustRightInd w:val="0"/>
              <w:jc w:val="both"/>
              <w:rPr>
                <w:rFonts w:ascii="Outfit" w:hAnsi="Outfit" w:cs="Arial"/>
                <w:sz w:val="20"/>
                <w:szCs w:val="20"/>
              </w:rPr>
            </w:pPr>
          </w:p>
          <w:p w14:paraId="6C3CE854" w14:textId="77777777" w:rsidR="00814C12" w:rsidRPr="00DC3BCB" w:rsidRDefault="00814C12" w:rsidP="00680E4B">
            <w:pPr>
              <w:autoSpaceDE w:val="0"/>
              <w:autoSpaceDN w:val="0"/>
              <w:adjustRightInd w:val="0"/>
              <w:jc w:val="both"/>
              <w:rPr>
                <w:rFonts w:ascii="Outfit" w:hAnsi="Outfit" w:cs="Arial"/>
                <w:sz w:val="20"/>
                <w:szCs w:val="20"/>
              </w:rPr>
            </w:pPr>
            <w:r w:rsidRPr="00DC3BCB">
              <w:rPr>
                <w:rFonts w:ascii="Outfit" w:hAnsi="Outfit" w:cs="Arial"/>
                <w:sz w:val="20"/>
                <w:szCs w:val="20"/>
              </w:rPr>
              <w:t>Le Maire / le Président</w:t>
            </w:r>
          </w:p>
          <w:p w14:paraId="77A9D041" w14:textId="77777777" w:rsidR="00814C12" w:rsidRPr="00DC3BCB" w:rsidRDefault="00814C12" w:rsidP="00680E4B">
            <w:pPr>
              <w:autoSpaceDE w:val="0"/>
              <w:autoSpaceDN w:val="0"/>
              <w:adjustRightInd w:val="0"/>
              <w:jc w:val="both"/>
              <w:rPr>
                <w:rFonts w:ascii="Outfit" w:hAnsi="Outfit" w:cs="Arial"/>
                <w:sz w:val="20"/>
                <w:szCs w:val="20"/>
              </w:rPr>
            </w:pPr>
          </w:p>
          <w:p w14:paraId="48A743A0" w14:textId="1EA5EA03" w:rsidR="00814C12" w:rsidRPr="00DC3BCB" w:rsidRDefault="00814C12" w:rsidP="000E6B14">
            <w:pPr>
              <w:tabs>
                <w:tab w:val="right" w:leader="dot" w:pos="3306"/>
              </w:tabs>
              <w:autoSpaceDE w:val="0"/>
              <w:autoSpaceDN w:val="0"/>
              <w:adjustRightInd w:val="0"/>
              <w:rPr>
                <w:rFonts w:ascii="Outfit" w:hAnsi="Outfit" w:cs="Arial"/>
                <w:sz w:val="20"/>
                <w:szCs w:val="20"/>
              </w:rPr>
            </w:pPr>
            <w:r w:rsidRPr="00DC3BCB">
              <w:rPr>
                <w:rFonts w:ascii="Outfit" w:hAnsi="Outfit" w:cs="Arial"/>
                <w:sz w:val="20"/>
                <w:szCs w:val="20"/>
              </w:rPr>
              <w:t>M. / Mme</w:t>
            </w:r>
            <w:r w:rsidR="000E6B14" w:rsidRPr="00DC3BCB">
              <w:rPr>
                <w:rFonts w:ascii="Outfit" w:hAnsi="Outfit" w:cs="Arial"/>
                <w:sz w:val="20"/>
                <w:szCs w:val="20"/>
              </w:rPr>
              <w:tab/>
            </w:r>
          </w:p>
          <w:p w14:paraId="53DA2E43" w14:textId="77777777" w:rsidR="00814C12" w:rsidRPr="00DC3BCB" w:rsidRDefault="00814C12" w:rsidP="00680E4B">
            <w:pPr>
              <w:autoSpaceDE w:val="0"/>
              <w:autoSpaceDN w:val="0"/>
              <w:adjustRightInd w:val="0"/>
              <w:jc w:val="both"/>
              <w:rPr>
                <w:rFonts w:ascii="Outfit" w:hAnsi="Outfit" w:cs="Arial"/>
                <w:sz w:val="20"/>
                <w:szCs w:val="20"/>
              </w:rPr>
            </w:pPr>
          </w:p>
        </w:tc>
      </w:tr>
    </w:tbl>
    <w:p w14:paraId="02C2A776" w14:textId="77777777" w:rsidR="00814C12" w:rsidRPr="003D11F8" w:rsidRDefault="00814C12" w:rsidP="00F57F21">
      <w:pPr>
        <w:pStyle w:val="Paragraphedeliste"/>
        <w:spacing w:before="240"/>
        <w:ind w:left="0"/>
        <w:jc w:val="both"/>
        <w:rPr>
          <w:rFonts w:ascii="Outfit" w:hAnsi="Outfit" w:cs="Arial"/>
          <w:szCs w:val="20"/>
        </w:rPr>
      </w:pPr>
    </w:p>
    <w:p w14:paraId="029E0D30" w14:textId="79A82C80" w:rsidR="00FC756C" w:rsidRPr="003D11F8" w:rsidRDefault="00FC756C" w:rsidP="00F57F21">
      <w:pPr>
        <w:spacing w:before="240" w:line="240" w:lineRule="auto"/>
        <w:jc w:val="both"/>
        <w:rPr>
          <w:rFonts w:ascii="Outfit" w:eastAsia="Times New Roman" w:hAnsi="Outfit" w:cs="Arial"/>
          <w:b/>
          <w:bCs/>
          <w:color w:val="000000"/>
          <w:szCs w:val="20"/>
          <w:lang w:eastAsia="fr-FR"/>
        </w:rPr>
      </w:pPr>
    </w:p>
    <w:sectPr w:rsidR="00FC756C" w:rsidRPr="003D11F8" w:rsidSect="00EA40AC">
      <w:footerReference w:type="even" r:id="rId9"/>
      <w:footerReference w:type="default" r:id="rId10"/>
      <w:footerReference w:type="first" r:id="rId11"/>
      <w:type w:val="continuous"/>
      <w:pgSz w:w="11906" w:h="16838"/>
      <w:pgMar w:top="964" w:right="1134" w:bottom="1021"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6FF8" w14:textId="77777777" w:rsidR="00F93587" w:rsidRDefault="00F93587" w:rsidP="00F93587">
      <w:pPr>
        <w:spacing w:after="0" w:line="240" w:lineRule="auto"/>
      </w:pPr>
      <w:r>
        <w:separator/>
      </w:r>
    </w:p>
  </w:endnote>
  <w:endnote w:type="continuationSeparator" w:id="0">
    <w:p w14:paraId="2CA1F0E3" w14:textId="77777777" w:rsidR="00F93587" w:rsidRDefault="00F93587" w:rsidP="00F9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utfit">
    <w:panose1 w:val="00000000000000000000"/>
    <w:charset w:val="00"/>
    <w:family w:val="auto"/>
    <w:pitch w:val="variable"/>
    <w:sig w:usb0="00000003" w:usb1="00000000" w:usb2="00000000" w:usb3="00000000" w:csb0="00000001" w:csb1="00000000"/>
  </w:font>
  <w:font w:name="Parkinsans">
    <w:panose1 w:val="00000000000000000000"/>
    <w:charset w:val="00"/>
    <w:family w:val="auto"/>
    <w:pitch w:val="variable"/>
    <w:sig w:usb0="A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2F6" w14:textId="1E74C724" w:rsidR="00E1661A" w:rsidRPr="00146E38" w:rsidRDefault="00146E38" w:rsidP="00146E38">
    <w:pPr>
      <w:pStyle w:val="Pieddepage"/>
      <w:pBdr>
        <w:top w:val="single" w:sz="6" w:space="1" w:color="9D9D9C"/>
      </w:pBdr>
      <w:tabs>
        <w:tab w:val="clear" w:pos="9072"/>
        <w:tab w:val="right" w:pos="9638"/>
      </w:tabs>
    </w:pPr>
    <w:r w:rsidRPr="006D5C62">
      <w:rPr>
        <w:rFonts w:ascii="Outfit" w:hAnsi="Outfit"/>
        <w:i/>
        <w:iCs/>
        <w:sz w:val="18"/>
        <w:szCs w:val="20"/>
      </w:rPr>
      <w:t xml:space="preserve">Page </w:t>
    </w:r>
    <w:r w:rsidRPr="006D5C62">
      <w:rPr>
        <w:rFonts w:ascii="Outfit" w:hAnsi="Outfit"/>
        <w:i/>
        <w:iCs/>
        <w:sz w:val="18"/>
        <w:szCs w:val="20"/>
      </w:rPr>
      <w:fldChar w:fldCharType="begin"/>
    </w:r>
    <w:r w:rsidRPr="006D5C62">
      <w:rPr>
        <w:rFonts w:ascii="Outfit" w:hAnsi="Outfit"/>
        <w:i/>
        <w:iCs/>
        <w:sz w:val="18"/>
        <w:szCs w:val="20"/>
      </w:rPr>
      <w:instrText>PAGE   \* MERGEFORMAT</w:instrText>
    </w:r>
    <w:r w:rsidRPr="006D5C62">
      <w:rPr>
        <w:rFonts w:ascii="Outfit" w:hAnsi="Outfit"/>
        <w:i/>
        <w:iCs/>
        <w:sz w:val="18"/>
        <w:szCs w:val="20"/>
      </w:rPr>
      <w:fldChar w:fldCharType="separate"/>
    </w:r>
    <w:r>
      <w:rPr>
        <w:rFonts w:ascii="Outfit" w:hAnsi="Outfit"/>
        <w:i/>
        <w:iCs/>
        <w:sz w:val="18"/>
        <w:szCs w:val="20"/>
      </w:rPr>
      <w:t>2</w:t>
    </w:r>
    <w:r w:rsidRPr="006D5C62">
      <w:rPr>
        <w:rFonts w:ascii="Outfit" w:hAnsi="Outfit"/>
        <w:i/>
        <w:iCs/>
        <w:sz w:val="18"/>
        <w:szCs w:val="20"/>
      </w:rPr>
      <w:fldChar w:fldCharType="end"/>
    </w:r>
    <w:r w:rsidRPr="006D5C62">
      <w:rPr>
        <w:rFonts w:ascii="Outfit" w:hAnsi="Outfit"/>
        <w:i/>
        <w:iCs/>
        <w:sz w:val="18"/>
        <w:szCs w:val="20"/>
      </w:rPr>
      <w:tab/>
    </w:r>
    <w:r w:rsidRPr="006D5C62">
      <w:rPr>
        <w:rFonts w:ascii="Outfit" w:hAnsi="Outfit"/>
        <w:i/>
        <w:iCs/>
        <w:sz w:val="18"/>
        <w:szCs w:val="20"/>
      </w:rPr>
      <w:tab/>
      <w:t xml:space="preserve">Convention d’adhésion </w:t>
    </w:r>
    <w:r w:rsidR="00017E64">
      <w:rPr>
        <w:rFonts w:ascii="Outfit" w:hAnsi="Outfit"/>
        <w:i/>
        <w:iCs/>
        <w:sz w:val="18"/>
        <w:szCs w:val="20"/>
      </w:rPr>
      <w:t xml:space="preserve">à la </w:t>
    </w:r>
    <w:r w:rsidR="00814C12">
      <w:rPr>
        <w:rFonts w:ascii="Outfit" w:hAnsi="Outfit"/>
        <w:i/>
        <w:iCs/>
        <w:sz w:val="18"/>
        <w:szCs w:val="20"/>
      </w:rPr>
      <w:t>MPO</w:t>
    </w:r>
    <w:r w:rsidR="00017E64">
      <w:rPr>
        <w:rFonts w:ascii="Outfit" w:hAnsi="Outfit"/>
        <w:i/>
        <w:iCs/>
        <w:sz w:val="18"/>
        <w:szCs w:val="20"/>
      </w:rPr>
      <w:t xml:space="preserve"> – CDG</w:t>
    </w:r>
    <w:r w:rsidR="002A7698">
      <w:rPr>
        <w:rFonts w:ascii="Outfit" w:hAnsi="Outfit"/>
        <w:i/>
        <w:iCs/>
        <w:sz w:val="18"/>
        <w:szCs w:val="20"/>
      </w:rPr>
      <w:t xml:space="preserve"> </w:t>
    </w:r>
    <w:r w:rsidR="00017E64">
      <w:rPr>
        <w:rFonts w:ascii="Outfit" w:hAnsi="Outfit"/>
        <w:i/>
        <w:iCs/>
        <w:sz w:val="18"/>
        <w:szCs w:val="20"/>
      </w:rPr>
      <w:t>35 - UJD</w:t>
    </w:r>
    <w:r w:rsidRPr="006D5C62">
      <w:rPr>
        <w:rFonts w:ascii="Outfit" w:hAnsi="Outfit"/>
        <w:i/>
        <w:iCs/>
        <w:sz w:val="18"/>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0"/>
      </w:rPr>
      <w:id w:val="-7914720"/>
      <w:docPartObj>
        <w:docPartGallery w:val="Page Numbers (Bottom of Page)"/>
        <w:docPartUnique/>
      </w:docPartObj>
    </w:sdtPr>
    <w:sdtEndPr/>
    <w:sdtContent>
      <w:p w14:paraId="2EE64AAC" w14:textId="1183F874" w:rsidR="00146E38" w:rsidRPr="000A6E42" w:rsidRDefault="00146E38" w:rsidP="00146E38">
        <w:pPr>
          <w:pStyle w:val="Pieddepage"/>
          <w:pBdr>
            <w:top w:val="single" w:sz="6" w:space="1" w:color="9D9D9C"/>
          </w:pBdr>
          <w:tabs>
            <w:tab w:val="clear" w:pos="9072"/>
            <w:tab w:val="right" w:pos="9638"/>
          </w:tabs>
          <w:jc w:val="right"/>
          <w:rPr>
            <w:sz w:val="18"/>
            <w:szCs w:val="20"/>
          </w:rPr>
        </w:pPr>
        <w:r w:rsidRPr="000A6E42">
          <w:rPr>
            <w:rFonts w:ascii="Outfit" w:hAnsi="Outfit"/>
            <w:i/>
            <w:iCs/>
            <w:sz w:val="18"/>
            <w:szCs w:val="20"/>
          </w:rPr>
          <w:t xml:space="preserve">Convention d’adhésion </w:t>
        </w:r>
        <w:r w:rsidR="00225CF8">
          <w:rPr>
            <w:rFonts w:ascii="Outfit" w:hAnsi="Outfit"/>
            <w:i/>
            <w:iCs/>
            <w:sz w:val="18"/>
            <w:szCs w:val="20"/>
          </w:rPr>
          <w:t xml:space="preserve">à la MPO - </w:t>
        </w:r>
        <w:r w:rsidRPr="000A6E42">
          <w:rPr>
            <w:rFonts w:ascii="Outfit" w:hAnsi="Outfit"/>
            <w:i/>
            <w:iCs/>
            <w:sz w:val="18"/>
            <w:szCs w:val="20"/>
          </w:rPr>
          <w:t xml:space="preserve">CDG 35 </w:t>
        </w:r>
        <w:r w:rsidR="00225CF8">
          <w:rPr>
            <w:rFonts w:ascii="Outfit" w:hAnsi="Outfit"/>
            <w:i/>
            <w:iCs/>
            <w:sz w:val="18"/>
            <w:szCs w:val="20"/>
          </w:rPr>
          <w:t xml:space="preserve">– UJD </w:t>
        </w:r>
        <w:r>
          <w:rPr>
            <w:rFonts w:ascii="Outfit" w:hAnsi="Outfit"/>
            <w:i/>
            <w:iCs/>
            <w:sz w:val="18"/>
            <w:szCs w:val="20"/>
          </w:rPr>
          <w:tab/>
        </w:r>
        <w:r>
          <w:rPr>
            <w:rFonts w:ascii="Outfit" w:hAnsi="Outfit"/>
            <w:i/>
            <w:iCs/>
            <w:sz w:val="18"/>
            <w:szCs w:val="20"/>
          </w:rPr>
          <w:tab/>
        </w:r>
        <w:r w:rsidRPr="000A6E42">
          <w:rPr>
            <w:rFonts w:ascii="Outfit" w:hAnsi="Outfit"/>
            <w:i/>
            <w:iCs/>
            <w:sz w:val="18"/>
            <w:szCs w:val="20"/>
          </w:rPr>
          <w:t xml:space="preserve">Page </w:t>
        </w:r>
        <w:r w:rsidRPr="000A6E42">
          <w:rPr>
            <w:rFonts w:ascii="Outfit" w:hAnsi="Outfit"/>
            <w:i/>
            <w:iCs/>
            <w:sz w:val="18"/>
            <w:szCs w:val="20"/>
          </w:rPr>
          <w:fldChar w:fldCharType="begin"/>
        </w:r>
        <w:r w:rsidRPr="000A6E42">
          <w:rPr>
            <w:rFonts w:ascii="Outfit" w:hAnsi="Outfit"/>
            <w:i/>
            <w:iCs/>
            <w:sz w:val="18"/>
            <w:szCs w:val="20"/>
          </w:rPr>
          <w:instrText>PAGE   \* MERGEFORMAT</w:instrText>
        </w:r>
        <w:r w:rsidRPr="000A6E42">
          <w:rPr>
            <w:rFonts w:ascii="Outfit" w:hAnsi="Outfit"/>
            <w:i/>
            <w:iCs/>
            <w:sz w:val="18"/>
            <w:szCs w:val="20"/>
          </w:rPr>
          <w:fldChar w:fldCharType="separate"/>
        </w:r>
        <w:r>
          <w:rPr>
            <w:rFonts w:ascii="Outfit" w:hAnsi="Outfit"/>
            <w:i/>
            <w:iCs/>
            <w:sz w:val="18"/>
            <w:szCs w:val="20"/>
          </w:rPr>
          <w:t>3</w:t>
        </w:r>
        <w:r w:rsidRPr="000A6E42">
          <w:rPr>
            <w:rFonts w:ascii="Outfit" w:hAnsi="Outfit"/>
            <w:i/>
            <w:iCs/>
            <w:sz w:val="18"/>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F984" w14:textId="77777777" w:rsidR="004C4342" w:rsidRPr="00254D28" w:rsidRDefault="004C4342" w:rsidP="004C4342">
    <w:pPr>
      <w:pStyle w:val="Pieddepage"/>
      <w:spacing w:line="360" w:lineRule="auto"/>
      <w:rPr>
        <w:rFonts w:asciiTheme="minorHAnsi" w:hAnsiTheme="minorHAnsi" w:cstheme="minorHAnsi"/>
        <w:b/>
        <w:bCs/>
        <w:sz w:val="16"/>
        <w:szCs w:val="16"/>
      </w:rPr>
    </w:pPr>
    <w:r>
      <w:rPr>
        <w:rFonts w:ascii="Arial" w:hAnsi="Arial" w:cs="Arial"/>
        <w:b/>
        <w:bCs/>
        <w:noProof/>
        <w:color w:val="FFFFFF" w:themeColor="background1"/>
        <w:sz w:val="16"/>
        <w:szCs w:val="16"/>
      </w:rPr>
      <mc:AlternateContent>
        <mc:Choice Requires="wps">
          <w:drawing>
            <wp:anchor distT="0" distB="0" distL="114300" distR="114300" simplePos="0" relativeHeight="251659264" behindDoc="0" locked="0" layoutInCell="1" allowOverlap="1" wp14:anchorId="40E684C3" wp14:editId="667FF8BD">
              <wp:simplePos x="0" y="0"/>
              <wp:positionH relativeFrom="margin">
                <wp:align>left</wp:align>
              </wp:positionH>
              <wp:positionV relativeFrom="paragraph">
                <wp:posOffset>58420</wp:posOffset>
              </wp:positionV>
              <wp:extent cx="1319646" cy="0"/>
              <wp:effectExtent l="0" t="0" r="0" b="0"/>
              <wp:wrapNone/>
              <wp:docPr id="2052126067" name="Connecteur droit 1" descr="Trait"/>
              <wp:cNvGraphicFramePr/>
              <a:graphic xmlns:a="http://schemas.openxmlformats.org/drawingml/2006/main">
                <a:graphicData uri="http://schemas.microsoft.com/office/word/2010/wordprocessingShape">
                  <wps:wsp>
                    <wps:cNvCnPr/>
                    <wps:spPr>
                      <a:xfrm flipV="1">
                        <a:off x="0" y="0"/>
                        <a:ext cx="131964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C3913" id="Connecteur droit 1" o:spid="_x0000_s1026" alt="Trait"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103.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" strokecolor="black [3213]" strokeweight=".5pt">
              <v:stroke joinstyle="miter"/>
              <w10:wrap anchorx="margin"/>
            </v:line>
          </w:pict>
        </mc:Fallback>
      </mc:AlternateContent>
    </w:r>
    <w:r>
      <w:rPr>
        <w:rFonts w:ascii="Arial" w:hAnsi="Arial" w:cs="Arial"/>
        <w:b/>
        <w:bCs/>
        <w:noProof/>
        <w:color w:val="FFFFFF" w:themeColor="background1"/>
        <w:sz w:val="16"/>
        <w:szCs w:val="16"/>
      </w:rPr>
      <mc:AlternateContent>
        <mc:Choice Requires="wpg">
          <w:drawing>
            <wp:anchor distT="0" distB="0" distL="114300" distR="114300" simplePos="0" relativeHeight="251660288" behindDoc="0" locked="0" layoutInCell="1" allowOverlap="1" wp14:anchorId="56766AF0" wp14:editId="17F151D5">
              <wp:simplePos x="0" y="0"/>
              <wp:positionH relativeFrom="column">
                <wp:posOffset>5502275</wp:posOffset>
              </wp:positionH>
              <wp:positionV relativeFrom="paragraph">
                <wp:posOffset>117838</wp:posOffset>
              </wp:positionV>
              <wp:extent cx="755062" cy="349249"/>
              <wp:effectExtent l="0" t="0" r="0" b="0"/>
              <wp:wrapNone/>
              <wp:docPr id="446429793" name="Groupe 5" descr="Adresse du site : cdg35.bzh"/>
              <wp:cNvGraphicFramePr/>
              <a:graphic xmlns:a="http://schemas.openxmlformats.org/drawingml/2006/main">
                <a:graphicData uri="http://schemas.microsoft.com/office/word/2010/wordprocessingGroup">
                  <wpg:wgp>
                    <wpg:cNvGrpSpPr/>
                    <wpg:grpSpPr>
                      <a:xfrm>
                        <a:off x="0" y="0"/>
                        <a:ext cx="755062" cy="349249"/>
                        <a:chOff x="0" y="-2540"/>
                        <a:chExt cx="755062" cy="349249"/>
                      </a:xfrm>
                    </wpg:grpSpPr>
                    <wps:wsp>
                      <wps:cNvPr id="174440556" name="Zone de texte 2"/>
                      <wps:cNvSpPr txBox="1">
                        <a:spLocks noChangeArrowheads="1"/>
                      </wps:cNvSpPr>
                      <wps:spPr bwMode="auto">
                        <a:xfrm>
                          <a:off x="17193" y="-2540"/>
                          <a:ext cx="737869" cy="349249"/>
                        </a:xfrm>
                        <a:prstGeom prst="rect">
                          <a:avLst/>
                        </a:prstGeom>
                        <a:noFill/>
                        <a:ln w="9525">
                          <a:noFill/>
                          <a:miter lim="800000"/>
                          <a:headEnd/>
                          <a:tailEnd/>
                        </a:ln>
                      </wps:spPr>
                      <wps:txbx>
                        <w:txbxContent>
                          <w:p w14:paraId="5A26060F" w14:textId="77777777" w:rsidR="004C4342" w:rsidRPr="005F48F3" w:rsidRDefault="004C4342" w:rsidP="004C4342">
                            <w:pPr>
                              <w:rPr>
                                <w:rFonts w:ascii="Outfit" w:hAnsi="Outfit"/>
                                <w:b/>
                                <w:bCs/>
                                <w:sz w:val="17"/>
                                <w:szCs w:val="17"/>
                              </w:rPr>
                            </w:pPr>
                            <w:r w:rsidRPr="005F48F3">
                              <w:rPr>
                                <w:rFonts w:ascii="Outfit" w:hAnsi="Outfit"/>
                                <w:b/>
                                <w:bCs/>
                                <w:sz w:val="17"/>
                                <w:szCs w:val="17"/>
                              </w:rPr>
                              <w:t>cdg35.bzh</w:t>
                            </w:r>
                          </w:p>
                        </w:txbxContent>
                      </wps:txbx>
                      <wps:bodyPr rot="0" vert="horz" wrap="square" lIns="91440" tIns="45720" rIns="91440" bIns="45720" anchor="t" anchorCtr="0">
                        <a:spAutoFit/>
                      </wps:bodyPr>
                    </wps:wsp>
                    <pic:pic xmlns:pic="http://schemas.openxmlformats.org/drawingml/2006/picture">
                      <pic:nvPicPr>
                        <pic:cNvPr id="408772683" name="Graphique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88490"/>
                          <a:ext cx="90170" cy="90805"/>
                        </a:xfrm>
                        <a:prstGeom prst="rect">
                          <a:avLst/>
                        </a:prstGeom>
                      </pic:spPr>
                    </pic:pic>
                  </wpg:wgp>
                </a:graphicData>
              </a:graphic>
              <wp14:sizeRelH relativeFrom="margin">
                <wp14:pctWidth>0</wp14:pctWidth>
              </wp14:sizeRelH>
            </wp:anchor>
          </w:drawing>
        </mc:Choice>
        <mc:Fallback>
          <w:pict>
            <v:group w14:anchorId="56766AF0" id="Groupe 5" o:spid="_x0000_s1026" alt="Adresse du site : cdg35.bzh" style="position:absolute;margin-left:433.25pt;margin-top:9.3pt;width:59.45pt;height:27.5pt;z-index:251660288;mso-width-relative:margin" coordorigin=",-25" coordsize="7550,349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">
              <v:shapetype id="_x0000_t202" coordsize="21600,21600" o:spt="202" path="m,l,21600r21600,l21600,xe">
                <v:stroke joinstyle="miter"/>
                <v:path gradientshapeok="t" o:connecttype="rect"/>
              </v:shapetype>
              <v:shape id="Zone de texte 2" o:spid="_x0000_s1027" type="#_x0000_t202" style="position:absolute;left:171;top:-25;width:7379;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" filled="f" stroked="f">
                <v:textbox style="mso-fit-shape-to-text:t">
                  <w:txbxContent>
                    <w:p w14:paraId="5A26060F" w14:textId="77777777" w:rsidR="004C4342" w:rsidRPr="005F48F3" w:rsidRDefault="004C4342" w:rsidP="004C4342">
                      <w:pPr>
                        <w:rPr>
                          <w:rFonts w:ascii="Outfit" w:hAnsi="Outfit"/>
                          <w:b/>
                          <w:bCs/>
                          <w:sz w:val="17"/>
                          <w:szCs w:val="17"/>
                        </w:rPr>
                      </w:pPr>
                      <w:r w:rsidRPr="005F48F3">
                        <w:rPr>
                          <w:rFonts w:ascii="Outfit" w:hAnsi="Outfit"/>
                          <w:b/>
                          <w:bCs/>
                          <w:sz w:val="17"/>
                          <w:szCs w:val="17"/>
                        </w:rPr>
                        <w:t>cdg35.bzh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 o:spid="_x0000_s1028" type="#_x0000_t75" style="position:absolute;top:884;width:901;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">
                <v:imagedata r:id="rId3" o:title=""/>
              </v:shape>
            </v:group>
          </w:pict>
        </mc:Fallback>
      </mc:AlternateContent>
    </w:r>
  </w:p>
  <w:p w14:paraId="3A2AE890" w14:textId="77777777" w:rsidR="004C4342" w:rsidRPr="00FB2B81" w:rsidRDefault="004C4342" w:rsidP="004C4342">
    <w:pPr>
      <w:pStyle w:val="Pieddepage"/>
      <w:rPr>
        <w:rFonts w:asciiTheme="minorHAnsi" w:hAnsiTheme="minorHAnsi" w:cstheme="minorHAnsi"/>
        <w:b/>
        <w:bCs/>
        <w:color w:val="00B050"/>
        <w:sz w:val="16"/>
        <w:szCs w:val="16"/>
      </w:rPr>
    </w:pPr>
    <w:r w:rsidRPr="00FB2B81">
      <w:rPr>
        <w:rFonts w:ascii="Outfit" w:hAnsi="Outfit" w:cs="Arial"/>
        <w:b/>
        <w:bCs/>
        <w:color w:val="07857C"/>
        <w:sz w:val="16"/>
        <w:szCs w:val="16"/>
      </w:rPr>
      <w:t>CENTRE DE GESTION DE LA FONCTION PUBLIQUE TERRITORIALE D’ILLE-ET-VILAINE</w:t>
    </w:r>
  </w:p>
  <w:p w14:paraId="023D1ABA" w14:textId="082BEA5F" w:rsidR="004C4342" w:rsidRPr="00DB5AC3" w:rsidRDefault="004C4342" w:rsidP="004C4342">
    <w:pPr>
      <w:pStyle w:val="Pieddepage"/>
      <w:tabs>
        <w:tab w:val="clear" w:pos="4536"/>
        <w:tab w:val="clear" w:pos="9072"/>
        <w:tab w:val="left" w:pos="2295"/>
      </w:tabs>
      <w:rPr>
        <w:rFonts w:asciiTheme="minorHAnsi" w:hAnsiTheme="minorHAnsi" w:cstheme="minorHAnsi"/>
        <w:sz w:val="16"/>
        <w:szCs w:val="16"/>
      </w:rPr>
    </w:pPr>
    <w:r w:rsidRPr="003B50D2">
      <w:rPr>
        <w:rFonts w:ascii="Outfit" w:hAnsi="Outfit" w:cstheme="minorHAnsi"/>
        <w:sz w:val="15"/>
        <w:szCs w:val="15"/>
      </w:rPr>
      <w:t xml:space="preserve">Village des Collectivités - 1 avenue de </w:t>
    </w:r>
    <w:proofErr w:type="spellStart"/>
    <w:r w:rsidRPr="003B50D2">
      <w:rPr>
        <w:rFonts w:ascii="Outfit" w:hAnsi="Outfit" w:cstheme="minorHAnsi"/>
        <w:sz w:val="15"/>
        <w:szCs w:val="15"/>
      </w:rPr>
      <w:t>Tizé</w:t>
    </w:r>
    <w:proofErr w:type="spellEnd"/>
    <w:r w:rsidRPr="003B50D2">
      <w:rPr>
        <w:rFonts w:ascii="Outfit" w:hAnsi="Outfit" w:cstheme="minorHAnsi"/>
        <w:sz w:val="15"/>
        <w:szCs w:val="15"/>
      </w:rPr>
      <w:t xml:space="preserve"> - CS 13600 - 35236 Thorigné-Fouillard Cedex - 02 99 23 31 00 - contact@cdg35.bzh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35FE" w14:textId="77777777" w:rsidR="00F93587" w:rsidRDefault="00F93587" w:rsidP="00F93587">
      <w:pPr>
        <w:spacing w:after="0" w:line="240" w:lineRule="auto"/>
      </w:pPr>
      <w:r>
        <w:separator/>
      </w:r>
    </w:p>
  </w:footnote>
  <w:footnote w:type="continuationSeparator" w:id="0">
    <w:p w14:paraId="1E63AED4" w14:textId="77777777" w:rsidR="00F93587" w:rsidRDefault="00F93587" w:rsidP="00F93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4C5"/>
    <w:multiLevelType w:val="multilevel"/>
    <w:tmpl w:val="784E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79F5"/>
    <w:multiLevelType w:val="multilevel"/>
    <w:tmpl w:val="DE9A3C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FF7395"/>
    <w:multiLevelType w:val="hybridMultilevel"/>
    <w:tmpl w:val="D78E1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46165"/>
    <w:multiLevelType w:val="multilevel"/>
    <w:tmpl w:val="B576E598"/>
    <w:lvl w:ilvl="0">
      <w:start w:val="1"/>
      <w:numFmt w:val="decimal"/>
      <w:lvlText w:val="%1."/>
      <w:lvlJc w:val="left"/>
      <w:pPr>
        <w:ind w:left="720" w:hanging="360"/>
      </w:pPr>
      <w:rPr>
        <w:rFonts w:asciiTheme="minorHAnsi" w:hAnsiTheme="minorHAnsi" w:cstheme="minorHAnsi" w:hint="default"/>
        <w:b/>
        <w:bCs/>
        <w:color w:val="181E37"/>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14C34C4"/>
    <w:multiLevelType w:val="multilevel"/>
    <w:tmpl w:val="23B8C2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D56E2"/>
    <w:multiLevelType w:val="multilevel"/>
    <w:tmpl w:val="6AB4EF3E"/>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8D7467"/>
    <w:multiLevelType w:val="hybridMultilevel"/>
    <w:tmpl w:val="DB142F2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E2056A3"/>
    <w:multiLevelType w:val="multilevel"/>
    <w:tmpl w:val="F4FC0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24D32"/>
    <w:multiLevelType w:val="multilevel"/>
    <w:tmpl w:val="4F90C10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637" w:hanging="360"/>
      </w:pPr>
      <w:rPr>
        <w:b/>
        <w:bCs/>
      </w:rPr>
    </w:lvl>
    <w:lvl w:ilvl="2">
      <w:start w:val="5"/>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A50A7"/>
    <w:multiLevelType w:val="multilevel"/>
    <w:tmpl w:val="965E41B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3FD4EB6"/>
    <w:multiLevelType w:val="hybridMultilevel"/>
    <w:tmpl w:val="1B7A9724"/>
    <w:lvl w:ilvl="0" w:tplc="040C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26BF2F96"/>
    <w:multiLevelType w:val="multilevel"/>
    <w:tmpl w:val="B576E598"/>
    <w:lvl w:ilvl="0">
      <w:start w:val="1"/>
      <w:numFmt w:val="decimal"/>
      <w:lvlText w:val="%1."/>
      <w:lvlJc w:val="left"/>
      <w:pPr>
        <w:ind w:left="720" w:hanging="360"/>
      </w:pPr>
      <w:rPr>
        <w:rFonts w:asciiTheme="minorHAnsi" w:hAnsiTheme="minorHAnsi" w:cstheme="minorHAnsi" w:hint="default"/>
        <w:b/>
        <w:bCs/>
        <w:color w:val="181E37"/>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8CD6961"/>
    <w:multiLevelType w:val="hybridMultilevel"/>
    <w:tmpl w:val="151AE3EC"/>
    <w:lvl w:ilvl="0" w:tplc="BE9AB46E">
      <w:numFmt w:val="bullet"/>
      <w:lvlText w:val="-"/>
      <w:lvlJc w:val="left"/>
      <w:pPr>
        <w:ind w:left="1146" w:hanging="360"/>
      </w:pPr>
      <w:rPr>
        <w:rFonts w:ascii="Trebuchet MS" w:eastAsiaTheme="minorHAnsi" w:hAnsi="Trebuchet MS"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2DD32402"/>
    <w:multiLevelType w:val="multilevel"/>
    <w:tmpl w:val="44889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052DC9"/>
    <w:multiLevelType w:val="multilevel"/>
    <w:tmpl w:val="66424E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94EAF"/>
    <w:multiLevelType w:val="multilevel"/>
    <w:tmpl w:val="897269DE"/>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31B94A99"/>
    <w:multiLevelType w:val="hybridMultilevel"/>
    <w:tmpl w:val="0DDCFAAE"/>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34E44E1E"/>
    <w:multiLevelType w:val="multilevel"/>
    <w:tmpl w:val="2DC8A8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603B7"/>
    <w:multiLevelType w:val="multilevel"/>
    <w:tmpl w:val="70CC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912140"/>
    <w:multiLevelType w:val="hybridMultilevel"/>
    <w:tmpl w:val="9558E09E"/>
    <w:lvl w:ilvl="0" w:tplc="BE9AB46E">
      <w:numFmt w:val="bullet"/>
      <w:lvlText w:val="-"/>
      <w:lvlJc w:val="left"/>
      <w:pPr>
        <w:ind w:left="1004" w:hanging="360"/>
      </w:pPr>
      <w:rPr>
        <w:rFonts w:ascii="Trebuchet MS" w:eastAsiaTheme="minorHAnsi" w:hAnsi="Trebuchet MS"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3E6E3340"/>
    <w:multiLevelType w:val="multilevel"/>
    <w:tmpl w:val="97EE07CA"/>
    <w:lvl w:ilvl="0">
      <w:start w:val="5"/>
      <w:numFmt w:val="decimal"/>
      <w:lvlText w:val="%1."/>
      <w:lvlJc w:val="left"/>
      <w:pPr>
        <w:tabs>
          <w:tab w:val="num" w:pos="720"/>
        </w:tabs>
        <w:ind w:left="720" w:hanging="360"/>
      </w:pPr>
      <w:rPr>
        <w:b/>
        <w:bCs/>
        <w:color w:val="181E37"/>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86F34"/>
    <w:multiLevelType w:val="multilevel"/>
    <w:tmpl w:val="C7E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4290B"/>
    <w:multiLevelType w:val="multilevel"/>
    <w:tmpl w:val="5AF4BD7E"/>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79F6819"/>
    <w:multiLevelType w:val="hybridMultilevel"/>
    <w:tmpl w:val="C17439D0"/>
    <w:lvl w:ilvl="0" w:tplc="BE9AB46E">
      <w:numFmt w:val="bullet"/>
      <w:lvlText w:val="-"/>
      <w:lvlJc w:val="left"/>
      <w:pPr>
        <w:ind w:left="1146" w:hanging="360"/>
      </w:pPr>
      <w:rPr>
        <w:rFonts w:ascii="Trebuchet MS" w:eastAsiaTheme="minorHAnsi" w:hAnsi="Trebuchet MS"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4" w15:restartNumberingAfterBreak="0">
    <w:nsid w:val="4CAC1ACB"/>
    <w:multiLevelType w:val="multilevel"/>
    <w:tmpl w:val="372A9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66CD2"/>
    <w:multiLevelType w:val="multilevel"/>
    <w:tmpl w:val="E2B84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02635"/>
    <w:multiLevelType w:val="multilevel"/>
    <w:tmpl w:val="F6887F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D44D52"/>
    <w:multiLevelType w:val="multilevel"/>
    <w:tmpl w:val="FDEE2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9203C"/>
    <w:multiLevelType w:val="multilevel"/>
    <w:tmpl w:val="BC12A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469CC"/>
    <w:multiLevelType w:val="multilevel"/>
    <w:tmpl w:val="F69E8E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15:restartNumberingAfterBreak="0">
    <w:nsid w:val="5BB7518B"/>
    <w:multiLevelType w:val="multilevel"/>
    <w:tmpl w:val="0522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B28E2"/>
    <w:multiLevelType w:val="multilevel"/>
    <w:tmpl w:val="23A24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07D76"/>
    <w:multiLevelType w:val="multilevel"/>
    <w:tmpl w:val="DDE0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B5E3A"/>
    <w:multiLevelType w:val="multilevel"/>
    <w:tmpl w:val="69208E3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4" w15:restartNumberingAfterBreak="0">
    <w:nsid w:val="64641AE3"/>
    <w:multiLevelType w:val="multilevel"/>
    <w:tmpl w:val="5636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EE68DC"/>
    <w:multiLevelType w:val="hybridMultilevel"/>
    <w:tmpl w:val="18B65278"/>
    <w:lvl w:ilvl="0" w:tplc="66CE51A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E755CA"/>
    <w:multiLevelType w:val="multilevel"/>
    <w:tmpl w:val="5516AAA2"/>
    <w:lvl w:ilvl="0">
      <w:start w:val="1"/>
      <w:numFmt w:val="decimal"/>
      <w:lvlText w:val="%1."/>
      <w:lvlJc w:val="left"/>
      <w:pPr>
        <w:tabs>
          <w:tab w:val="num" w:pos="720"/>
        </w:tabs>
        <w:ind w:left="720" w:hanging="360"/>
      </w:pPr>
      <w:rPr>
        <w:rFonts w:hint="default"/>
        <w:b/>
        <w:bCs/>
        <w:color w:val="00B0F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21531912">
    <w:abstractNumId w:val="29"/>
  </w:num>
  <w:num w:numId="2" w16cid:durableId="520896462">
    <w:abstractNumId w:val="31"/>
  </w:num>
  <w:num w:numId="3" w16cid:durableId="2087651102">
    <w:abstractNumId w:val="32"/>
  </w:num>
  <w:num w:numId="4" w16cid:durableId="1703893590">
    <w:abstractNumId w:val="8"/>
  </w:num>
  <w:num w:numId="5" w16cid:durableId="1996641065">
    <w:abstractNumId w:val="30"/>
  </w:num>
  <w:num w:numId="6" w16cid:durableId="1039939120">
    <w:abstractNumId w:val="7"/>
  </w:num>
  <w:num w:numId="7" w16cid:durableId="1115297136">
    <w:abstractNumId w:val="13"/>
  </w:num>
  <w:num w:numId="8" w16cid:durableId="1638604287">
    <w:abstractNumId w:val="18"/>
  </w:num>
  <w:num w:numId="9" w16cid:durableId="810632391">
    <w:abstractNumId w:val="28"/>
  </w:num>
  <w:num w:numId="10" w16cid:durableId="1441753043">
    <w:abstractNumId w:val="27"/>
  </w:num>
  <w:num w:numId="11" w16cid:durableId="615450936">
    <w:abstractNumId w:val="26"/>
  </w:num>
  <w:num w:numId="12" w16cid:durableId="845439162">
    <w:abstractNumId w:val="20"/>
  </w:num>
  <w:num w:numId="13" w16cid:durableId="2000693606">
    <w:abstractNumId w:val="1"/>
  </w:num>
  <w:num w:numId="14" w16cid:durableId="2068801894">
    <w:abstractNumId w:val="36"/>
  </w:num>
  <w:num w:numId="15" w16cid:durableId="1359163233">
    <w:abstractNumId w:val="17"/>
  </w:num>
  <w:num w:numId="16" w16cid:durableId="1459108256">
    <w:abstractNumId w:val="14"/>
  </w:num>
  <w:num w:numId="17" w16cid:durableId="1304384068">
    <w:abstractNumId w:val="4"/>
  </w:num>
  <w:num w:numId="18" w16cid:durableId="1315522928">
    <w:abstractNumId w:val="0"/>
  </w:num>
  <w:num w:numId="19" w16cid:durableId="1331982444">
    <w:abstractNumId w:val="34"/>
  </w:num>
  <w:num w:numId="20" w16cid:durableId="256521358">
    <w:abstractNumId w:val="21"/>
  </w:num>
  <w:num w:numId="21" w16cid:durableId="930359393">
    <w:abstractNumId w:val="22"/>
  </w:num>
  <w:num w:numId="22" w16cid:durableId="999846157">
    <w:abstractNumId w:val="5"/>
    <w:lvlOverride w:ilvl="0">
      <w:startOverride w:val="1"/>
    </w:lvlOverride>
  </w:num>
  <w:num w:numId="23" w16cid:durableId="1598978107">
    <w:abstractNumId w:val="24"/>
  </w:num>
  <w:num w:numId="24" w16cid:durableId="1432237918">
    <w:abstractNumId w:val="15"/>
  </w:num>
  <w:num w:numId="25" w16cid:durableId="693656390">
    <w:abstractNumId w:val="25"/>
  </w:num>
  <w:num w:numId="26" w16cid:durableId="964428022">
    <w:abstractNumId w:val="33"/>
  </w:num>
  <w:num w:numId="27" w16cid:durableId="87308556">
    <w:abstractNumId w:val="9"/>
  </w:num>
  <w:num w:numId="28" w16cid:durableId="99110646">
    <w:abstractNumId w:val="6"/>
  </w:num>
  <w:num w:numId="29" w16cid:durableId="1903101153">
    <w:abstractNumId w:val="11"/>
  </w:num>
  <w:num w:numId="30" w16cid:durableId="1061175211">
    <w:abstractNumId w:val="11"/>
    <w:lvlOverride w:ilvl="0">
      <w:startOverride w:val="1"/>
    </w:lvlOverride>
  </w:num>
  <w:num w:numId="31" w16cid:durableId="748691547">
    <w:abstractNumId w:val="3"/>
  </w:num>
  <w:num w:numId="32" w16cid:durableId="38550168">
    <w:abstractNumId w:val="35"/>
  </w:num>
  <w:num w:numId="33" w16cid:durableId="670183086">
    <w:abstractNumId w:val="2"/>
  </w:num>
  <w:num w:numId="34" w16cid:durableId="1230723986">
    <w:abstractNumId w:val="23"/>
  </w:num>
  <w:num w:numId="35" w16cid:durableId="103769789">
    <w:abstractNumId w:val="19"/>
  </w:num>
  <w:num w:numId="36" w16cid:durableId="1833138294">
    <w:abstractNumId w:val="12"/>
  </w:num>
  <w:num w:numId="37" w16cid:durableId="1519466340">
    <w:abstractNumId w:val="10"/>
  </w:num>
  <w:num w:numId="38" w16cid:durableId="1886067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4E"/>
    <w:rsid w:val="00017E64"/>
    <w:rsid w:val="000222C8"/>
    <w:rsid w:val="00023C4A"/>
    <w:rsid w:val="00030791"/>
    <w:rsid w:val="000439A3"/>
    <w:rsid w:val="00047A9D"/>
    <w:rsid w:val="00050B6B"/>
    <w:rsid w:val="00052B4D"/>
    <w:rsid w:val="00060803"/>
    <w:rsid w:val="00061882"/>
    <w:rsid w:val="000761D1"/>
    <w:rsid w:val="00080C89"/>
    <w:rsid w:val="00087403"/>
    <w:rsid w:val="000879E7"/>
    <w:rsid w:val="000932E6"/>
    <w:rsid w:val="000B0153"/>
    <w:rsid w:val="000C1B03"/>
    <w:rsid w:val="000C3AF1"/>
    <w:rsid w:val="000D78E9"/>
    <w:rsid w:val="000E6174"/>
    <w:rsid w:val="000E6B14"/>
    <w:rsid w:val="00104FD7"/>
    <w:rsid w:val="00112C40"/>
    <w:rsid w:val="00114304"/>
    <w:rsid w:val="00134FB4"/>
    <w:rsid w:val="0013644E"/>
    <w:rsid w:val="001461F0"/>
    <w:rsid w:val="00146E38"/>
    <w:rsid w:val="00160016"/>
    <w:rsid w:val="001652A8"/>
    <w:rsid w:val="00171FD5"/>
    <w:rsid w:val="00183635"/>
    <w:rsid w:val="00185391"/>
    <w:rsid w:val="001915F3"/>
    <w:rsid w:val="001956F6"/>
    <w:rsid w:val="001A19C4"/>
    <w:rsid w:val="001D0632"/>
    <w:rsid w:val="001D2AD8"/>
    <w:rsid w:val="001E2E45"/>
    <w:rsid w:val="001E60D0"/>
    <w:rsid w:val="00201767"/>
    <w:rsid w:val="0022000C"/>
    <w:rsid w:val="00224E0A"/>
    <w:rsid w:val="00225CF8"/>
    <w:rsid w:val="00243C43"/>
    <w:rsid w:val="00244D9C"/>
    <w:rsid w:val="002670C9"/>
    <w:rsid w:val="002858BA"/>
    <w:rsid w:val="002905FE"/>
    <w:rsid w:val="0029460C"/>
    <w:rsid w:val="002A7698"/>
    <w:rsid w:val="002B284B"/>
    <w:rsid w:val="002B73F2"/>
    <w:rsid w:val="002C12ED"/>
    <w:rsid w:val="002D0356"/>
    <w:rsid w:val="002D554D"/>
    <w:rsid w:val="002E37F3"/>
    <w:rsid w:val="002F19DE"/>
    <w:rsid w:val="00344C55"/>
    <w:rsid w:val="003602ED"/>
    <w:rsid w:val="00366E43"/>
    <w:rsid w:val="00382D97"/>
    <w:rsid w:val="00393685"/>
    <w:rsid w:val="003B4C99"/>
    <w:rsid w:val="003C31CD"/>
    <w:rsid w:val="003D11F8"/>
    <w:rsid w:val="00410FB4"/>
    <w:rsid w:val="00422186"/>
    <w:rsid w:val="0043549A"/>
    <w:rsid w:val="00444185"/>
    <w:rsid w:val="00446EDD"/>
    <w:rsid w:val="00454A73"/>
    <w:rsid w:val="00454D6D"/>
    <w:rsid w:val="00476CB0"/>
    <w:rsid w:val="004821FA"/>
    <w:rsid w:val="0049574E"/>
    <w:rsid w:val="004A4984"/>
    <w:rsid w:val="004B1D1F"/>
    <w:rsid w:val="004C3D5B"/>
    <w:rsid w:val="004C4342"/>
    <w:rsid w:val="004E6128"/>
    <w:rsid w:val="004F1644"/>
    <w:rsid w:val="004F1AC3"/>
    <w:rsid w:val="004F2ED8"/>
    <w:rsid w:val="00500792"/>
    <w:rsid w:val="00516879"/>
    <w:rsid w:val="00530008"/>
    <w:rsid w:val="00551900"/>
    <w:rsid w:val="00551A50"/>
    <w:rsid w:val="00560E4D"/>
    <w:rsid w:val="005677F3"/>
    <w:rsid w:val="005928F1"/>
    <w:rsid w:val="00592E23"/>
    <w:rsid w:val="005956CA"/>
    <w:rsid w:val="00595CDE"/>
    <w:rsid w:val="00596840"/>
    <w:rsid w:val="005B27CB"/>
    <w:rsid w:val="005B2C66"/>
    <w:rsid w:val="005B5CE9"/>
    <w:rsid w:val="005D2011"/>
    <w:rsid w:val="005D30D9"/>
    <w:rsid w:val="005D40E1"/>
    <w:rsid w:val="005D71CF"/>
    <w:rsid w:val="005E7FFC"/>
    <w:rsid w:val="00623888"/>
    <w:rsid w:val="00625CCD"/>
    <w:rsid w:val="00631BF8"/>
    <w:rsid w:val="00632F90"/>
    <w:rsid w:val="00634BA3"/>
    <w:rsid w:val="00654E33"/>
    <w:rsid w:val="00664D03"/>
    <w:rsid w:val="00671F41"/>
    <w:rsid w:val="00680E4B"/>
    <w:rsid w:val="00691B7B"/>
    <w:rsid w:val="00695C38"/>
    <w:rsid w:val="006972A7"/>
    <w:rsid w:val="006A6F7B"/>
    <w:rsid w:val="006B6C67"/>
    <w:rsid w:val="006C3A98"/>
    <w:rsid w:val="006D7089"/>
    <w:rsid w:val="006D7D7C"/>
    <w:rsid w:val="006F03D6"/>
    <w:rsid w:val="006F59AF"/>
    <w:rsid w:val="007042E8"/>
    <w:rsid w:val="00716921"/>
    <w:rsid w:val="007224BA"/>
    <w:rsid w:val="00731A50"/>
    <w:rsid w:val="00732378"/>
    <w:rsid w:val="00736CE7"/>
    <w:rsid w:val="00750334"/>
    <w:rsid w:val="007511C1"/>
    <w:rsid w:val="007532C2"/>
    <w:rsid w:val="00756EF0"/>
    <w:rsid w:val="007716F9"/>
    <w:rsid w:val="0077318A"/>
    <w:rsid w:val="00776E13"/>
    <w:rsid w:val="007878B7"/>
    <w:rsid w:val="007935AD"/>
    <w:rsid w:val="007B48C2"/>
    <w:rsid w:val="007B6EBD"/>
    <w:rsid w:val="007C314D"/>
    <w:rsid w:val="007C673F"/>
    <w:rsid w:val="007C7085"/>
    <w:rsid w:val="007D1E4D"/>
    <w:rsid w:val="007D3ACE"/>
    <w:rsid w:val="007E26B4"/>
    <w:rsid w:val="007E7D2E"/>
    <w:rsid w:val="007F1880"/>
    <w:rsid w:val="007F4464"/>
    <w:rsid w:val="0080284E"/>
    <w:rsid w:val="00813999"/>
    <w:rsid w:val="00814C12"/>
    <w:rsid w:val="00822385"/>
    <w:rsid w:val="00822DFF"/>
    <w:rsid w:val="00825666"/>
    <w:rsid w:val="00826AB5"/>
    <w:rsid w:val="008275C4"/>
    <w:rsid w:val="008603D0"/>
    <w:rsid w:val="008746E3"/>
    <w:rsid w:val="00881890"/>
    <w:rsid w:val="00881969"/>
    <w:rsid w:val="008A3CF4"/>
    <w:rsid w:val="008B65C5"/>
    <w:rsid w:val="008F3D4F"/>
    <w:rsid w:val="008F40BD"/>
    <w:rsid w:val="00905DA0"/>
    <w:rsid w:val="00941B7D"/>
    <w:rsid w:val="009568E9"/>
    <w:rsid w:val="00973E62"/>
    <w:rsid w:val="009A0327"/>
    <w:rsid w:val="009B7261"/>
    <w:rsid w:val="009C0B5D"/>
    <w:rsid w:val="00A00460"/>
    <w:rsid w:val="00A264A8"/>
    <w:rsid w:val="00A54A71"/>
    <w:rsid w:val="00A60809"/>
    <w:rsid w:val="00A63C8D"/>
    <w:rsid w:val="00A712A2"/>
    <w:rsid w:val="00A85F48"/>
    <w:rsid w:val="00A948E4"/>
    <w:rsid w:val="00AB3399"/>
    <w:rsid w:val="00AC515D"/>
    <w:rsid w:val="00AC779C"/>
    <w:rsid w:val="00AD2D70"/>
    <w:rsid w:val="00AF5DAB"/>
    <w:rsid w:val="00AF7E63"/>
    <w:rsid w:val="00B0385B"/>
    <w:rsid w:val="00B04CF6"/>
    <w:rsid w:val="00B07788"/>
    <w:rsid w:val="00B07ED9"/>
    <w:rsid w:val="00B129C5"/>
    <w:rsid w:val="00B330DC"/>
    <w:rsid w:val="00B70919"/>
    <w:rsid w:val="00B73D9E"/>
    <w:rsid w:val="00B940F2"/>
    <w:rsid w:val="00BB0657"/>
    <w:rsid w:val="00BB65B3"/>
    <w:rsid w:val="00BC624E"/>
    <w:rsid w:val="00BD7F5A"/>
    <w:rsid w:val="00BE3483"/>
    <w:rsid w:val="00BE3F96"/>
    <w:rsid w:val="00BF4224"/>
    <w:rsid w:val="00C008FC"/>
    <w:rsid w:val="00C16B46"/>
    <w:rsid w:val="00C2501B"/>
    <w:rsid w:val="00C254F5"/>
    <w:rsid w:val="00C539B2"/>
    <w:rsid w:val="00C70769"/>
    <w:rsid w:val="00C80436"/>
    <w:rsid w:val="00C82812"/>
    <w:rsid w:val="00C82F01"/>
    <w:rsid w:val="00C853AB"/>
    <w:rsid w:val="00C861BA"/>
    <w:rsid w:val="00CA75AF"/>
    <w:rsid w:val="00CB1189"/>
    <w:rsid w:val="00CB366D"/>
    <w:rsid w:val="00CB453A"/>
    <w:rsid w:val="00CB78A4"/>
    <w:rsid w:val="00CC243A"/>
    <w:rsid w:val="00CD26C6"/>
    <w:rsid w:val="00CD5AB1"/>
    <w:rsid w:val="00CD7DD7"/>
    <w:rsid w:val="00CE1E35"/>
    <w:rsid w:val="00D07396"/>
    <w:rsid w:val="00D17C97"/>
    <w:rsid w:val="00D2783C"/>
    <w:rsid w:val="00D3791D"/>
    <w:rsid w:val="00D4280D"/>
    <w:rsid w:val="00D5445F"/>
    <w:rsid w:val="00D55EBC"/>
    <w:rsid w:val="00D66877"/>
    <w:rsid w:val="00D71415"/>
    <w:rsid w:val="00D768B1"/>
    <w:rsid w:val="00D92DEC"/>
    <w:rsid w:val="00D92DF2"/>
    <w:rsid w:val="00D95BDC"/>
    <w:rsid w:val="00D97C5A"/>
    <w:rsid w:val="00DC03F6"/>
    <w:rsid w:val="00DC3BCB"/>
    <w:rsid w:val="00DC3E80"/>
    <w:rsid w:val="00DC7E75"/>
    <w:rsid w:val="00DF127F"/>
    <w:rsid w:val="00DF6CA6"/>
    <w:rsid w:val="00E008C3"/>
    <w:rsid w:val="00E1661A"/>
    <w:rsid w:val="00E170D2"/>
    <w:rsid w:val="00E24176"/>
    <w:rsid w:val="00E24D3C"/>
    <w:rsid w:val="00E35978"/>
    <w:rsid w:val="00E37B1E"/>
    <w:rsid w:val="00E4649E"/>
    <w:rsid w:val="00E50336"/>
    <w:rsid w:val="00E62762"/>
    <w:rsid w:val="00E63F32"/>
    <w:rsid w:val="00E64713"/>
    <w:rsid w:val="00E721DD"/>
    <w:rsid w:val="00E76232"/>
    <w:rsid w:val="00E84427"/>
    <w:rsid w:val="00E9561C"/>
    <w:rsid w:val="00EA24B3"/>
    <w:rsid w:val="00EA40AC"/>
    <w:rsid w:val="00EB20C4"/>
    <w:rsid w:val="00ED670C"/>
    <w:rsid w:val="00EF1DB0"/>
    <w:rsid w:val="00EF362D"/>
    <w:rsid w:val="00F05267"/>
    <w:rsid w:val="00F05D11"/>
    <w:rsid w:val="00F07223"/>
    <w:rsid w:val="00F25910"/>
    <w:rsid w:val="00F34712"/>
    <w:rsid w:val="00F57F21"/>
    <w:rsid w:val="00F7319F"/>
    <w:rsid w:val="00F93587"/>
    <w:rsid w:val="00F94ACE"/>
    <w:rsid w:val="00FC756C"/>
    <w:rsid w:val="00FE45EF"/>
    <w:rsid w:val="00FF4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862F771"/>
  <w15:chartTrackingRefBased/>
  <w15:docId w15:val="{1370DAFA-1FB3-4431-8102-1E99F5B8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4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644E"/>
    <w:pPr>
      <w:spacing w:before="100" w:beforeAutospacing="1" w:after="119"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3644E"/>
    <w:rPr>
      <w:b/>
      <w:bCs/>
    </w:rPr>
  </w:style>
  <w:style w:type="paragraph" w:customStyle="1" w:styleId="Standard">
    <w:name w:val="Standard"/>
    <w:rsid w:val="0013644E"/>
    <w:pPr>
      <w:widowControl w:val="0"/>
      <w:suppressAutoHyphens/>
      <w:autoSpaceDN w:val="0"/>
      <w:spacing w:after="0" w:line="240" w:lineRule="auto"/>
      <w:textAlignment w:val="baseline"/>
    </w:pPr>
    <w:rPr>
      <w:rFonts w:ascii="Arial" w:eastAsia="MS PMincho" w:hAnsi="Arial" w:cs="Tahoma"/>
      <w:kern w:val="3"/>
      <w:sz w:val="24"/>
      <w:szCs w:val="24"/>
      <w:lang w:eastAsia="ja-JP" w:bidi="fa-IR"/>
    </w:rPr>
  </w:style>
  <w:style w:type="paragraph" w:styleId="Paragraphedeliste">
    <w:name w:val="List Paragraph"/>
    <w:basedOn w:val="Normal"/>
    <w:uiPriority w:val="34"/>
    <w:qFormat/>
    <w:rsid w:val="00E62762"/>
    <w:pPr>
      <w:ind w:left="720"/>
      <w:contextualSpacing/>
    </w:pPr>
  </w:style>
  <w:style w:type="paragraph" w:styleId="En-tte">
    <w:name w:val="header"/>
    <w:basedOn w:val="Normal"/>
    <w:link w:val="En-tteCar"/>
    <w:uiPriority w:val="99"/>
    <w:unhideWhenUsed/>
    <w:rsid w:val="00F93587"/>
    <w:pPr>
      <w:tabs>
        <w:tab w:val="center" w:pos="4536"/>
        <w:tab w:val="right" w:pos="9072"/>
      </w:tabs>
      <w:spacing w:after="0" w:line="240" w:lineRule="auto"/>
    </w:pPr>
  </w:style>
  <w:style w:type="character" w:customStyle="1" w:styleId="En-tteCar">
    <w:name w:val="En-tête Car"/>
    <w:basedOn w:val="Policepardfaut"/>
    <w:link w:val="En-tte"/>
    <w:uiPriority w:val="99"/>
    <w:rsid w:val="00F93587"/>
  </w:style>
  <w:style w:type="paragraph" w:styleId="Pieddepage">
    <w:name w:val="footer"/>
    <w:basedOn w:val="Normal"/>
    <w:link w:val="PieddepageCar"/>
    <w:uiPriority w:val="99"/>
    <w:unhideWhenUsed/>
    <w:rsid w:val="00F935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587"/>
  </w:style>
  <w:style w:type="character" w:customStyle="1" w:styleId="Titre1Car">
    <w:name w:val="Titre 1 Car"/>
    <w:basedOn w:val="Policepardfaut"/>
    <w:link w:val="Titre1"/>
    <w:uiPriority w:val="9"/>
    <w:rsid w:val="0043549A"/>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E63F32"/>
    <w:rPr>
      <w:sz w:val="16"/>
      <w:szCs w:val="16"/>
    </w:rPr>
  </w:style>
  <w:style w:type="paragraph" w:styleId="Commentaire">
    <w:name w:val="annotation text"/>
    <w:basedOn w:val="Normal"/>
    <w:link w:val="CommentaireCar"/>
    <w:uiPriority w:val="99"/>
    <w:unhideWhenUsed/>
    <w:rsid w:val="00E63F32"/>
    <w:pPr>
      <w:spacing w:line="240" w:lineRule="auto"/>
    </w:pPr>
    <w:rPr>
      <w:szCs w:val="20"/>
    </w:rPr>
  </w:style>
  <w:style w:type="character" w:customStyle="1" w:styleId="CommentaireCar">
    <w:name w:val="Commentaire Car"/>
    <w:basedOn w:val="Policepardfaut"/>
    <w:link w:val="Commentaire"/>
    <w:uiPriority w:val="99"/>
    <w:rsid w:val="00E63F32"/>
    <w:rPr>
      <w:szCs w:val="20"/>
    </w:rPr>
  </w:style>
  <w:style w:type="paragraph" w:styleId="Objetducommentaire">
    <w:name w:val="annotation subject"/>
    <w:basedOn w:val="Commentaire"/>
    <w:next w:val="Commentaire"/>
    <w:link w:val="ObjetducommentaireCar"/>
    <w:uiPriority w:val="99"/>
    <w:semiHidden/>
    <w:unhideWhenUsed/>
    <w:rsid w:val="00E63F32"/>
    <w:rPr>
      <w:b/>
      <w:bCs/>
    </w:rPr>
  </w:style>
  <w:style w:type="character" w:customStyle="1" w:styleId="ObjetducommentaireCar">
    <w:name w:val="Objet du commentaire Car"/>
    <w:basedOn w:val="CommentaireCar"/>
    <w:link w:val="Objetducommentaire"/>
    <w:uiPriority w:val="99"/>
    <w:semiHidden/>
    <w:rsid w:val="00E63F32"/>
    <w:rPr>
      <w:b/>
      <w:bCs/>
      <w:szCs w:val="20"/>
    </w:rPr>
  </w:style>
  <w:style w:type="table" w:styleId="Grilledutableau">
    <w:name w:val="Table Grid"/>
    <w:basedOn w:val="TableauNormal"/>
    <w:uiPriority w:val="39"/>
    <w:rsid w:val="00814C12"/>
    <w:pPr>
      <w:spacing w:after="0" w:line="240" w:lineRule="auto"/>
    </w:pPr>
    <w:rPr>
      <w:rFonts w:ascii="Arial"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814C12"/>
    <w:rPr>
      <w:color w:val="0000FF"/>
      <w:u w:val="single"/>
    </w:rPr>
  </w:style>
  <w:style w:type="paragraph" w:customStyle="1" w:styleId="Default">
    <w:name w:val="Default"/>
    <w:rsid w:val="00814C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355">
      <w:bodyDiv w:val="1"/>
      <w:marLeft w:val="0"/>
      <w:marRight w:val="0"/>
      <w:marTop w:val="0"/>
      <w:marBottom w:val="0"/>
      <w:divBdr>
        <w:top w:val="none" w:sz="0" w:space="0" w:color="auto"/>
        <w:left w:val="none" w:sz="0" w:space="0" w:color="auto"/>
        <w:bottom w:val="none" w:sz="0" w:space="0" w:color="auto"/>
        <w:right w:val="none" w:sz="0" w:space="0" w:color="auto"/>
      </w:divBdr>
      <w:divsChild>
        <w:div w:id="2111244336">
          <w:marLeft w:val="0"/>
          <w:marRight w:val="0"/>
          <w:marTop w:val="0"/>
          <w:marBottom w:val="0"/>
          <w:divBdr>
            <w:top w:val="none" w:sz="0" w:space="0" w:color="auto"/>
            <w:left w:val="none" w:sz="0" w:space="0" w:color="auto"/>
            <w:bottom w:val="none" w:sz="0" w:space="0" w:color="auto"/>
            <w:right w:val="none" w:sz="0" w:space="0" w:color="auto"/>
          </w:divBdr>
        </w:div>
      </w:divsChild>
    </w:div>
    <w:div w:id="413862381">
      <w:bodyDiv w:val="1"/>
      <w:marLeft w:val="0"/>
      <w:marRight w:val="0"/>
      <w:marTop w:val="0"/>
      <w:marBottom w:val="0"/>
      <w:divBdr>
        <w:top w:val="none" w:sz="0" w:space="0" w:color="auto"/>
        <w:left w:val="none" w:sz="0" w:space="0" w:color="auto"/>
        <w:bottom w:val="none" w:sz="0" w:space="0" w:color="auto"/>
        <w:right w:val="none" w:sz="0" w:space="0" w:color="auto"/>
      </w:divBdr>
    </w:div>
    <w:div w:id="1298146365">
      <w:bodyDiv w:val="1"/>
      <w:marLeft w:val="0"/>
      <w:marRight w:val="0"/>
      <w:marTop w:val="0"/>
      <w:marBottom w:val="0"/>
      <w:divBdr>
        <w:top w:val="none" w:sz="0" w:space="0" w:color="auto"/>
        <w:left w:val="none" w:sz="0" w:space="0" w:color="auto"/>
        <w:bottom w:val="none" w:sz="0" w:space="0" w:color="auto"/>
        <w:right w:val="none" w:sz="0" w:space="0" w:color="auto"/>
      </w:divBdr>
    </w:div>
    <w:div w:id="1730299456">
      <w:bodyDiv w:val="1"/>
      <w:marLeft w:val="0"/>
      <w:marRight w:val="0"/>
      <w:marTop w:val="0"/>
      <w:marBottom w:val="0"/>
      <w:divBdr>
        <w:top w:val="none" w:sz="0" w:space="0" w:color="auto"/>
        <w:left w:val="none" w:sz="0" w:space="0" w:color="auto"/>
        <w:bottom w:val="none" w:sz="0" w:space="0" w:color="auto"/>
        <w:right w:val="none" w:sz="0" w:space="0" w:color="auto"/>
      </w:divBdr>
    </w:div>
    <w:div w:id="20666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EC41A-6554-418E-ACEA-B48A1BB6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2197</Words>
  <Characters>12617</Characters>
  <Application>Microsoft Office Word</Application>
  <DocSecurity>0</DocSecurity>
  <Lines>210</Lines>
  <Paragraphs>118</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Régine GUÉGUEN</cp:lastModifiedBy>
  <cp:revision>28</cp:revision>
  <cp:lastPrinted>2026-01-13T11:29:00Z</cp:lastPrinted>
  <dcterms:created xsi:type="dcterms:W3CDTF">2026-01-13T09:53:00Z</dcterms:created>
  <dcterms:modified xsi:type="dcterms:W3CDTF">2026-01-14T13:21:00Z</dcterms:modified>
</cp:coreProperties>
</file>